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9E5202" w14:textId="77777777" w:rsidR="00245D3C" w:rsidRPr="00945BAA" w:rsidRDefault="001F43B0">
      <w:pPr>
        <w:spacing w:line="240" w:lineRule="auto"/>
        <w:rPr>
          <w:rFonts w:ascii="Verdana" w:eastAsia="Verdana" w:hAnsi="Verdana" w:cs="Verdana"/>
          <w:b/>
          <w:color w:val="10235B"/>
          <w:sz w:val="76"/>
          <w:szCs w:val="76"/>
          <w:lang w:val="es-ES"/>
        </w:rPr>
      </w:pPr>
      <w:r w:rsidRPr="00945BAA">
        <w:rPr>
          <w:rFonts w:ascii="Verdana" w:eastAsia="Verdana" w:hAnsi="Verdana" w:cs="Verdana"/>
          <w:b/>
          <w:color w:val="10235B"/>
          <w:sz w:val="76"/>
          <w:szCs w:val="76"/>
          <w:lang w:val="es-ES"/>
        </w:rPr>
        <w:t>FAQ’s</w:t>
      </w:r>
    </w:p>
    <w:p w14:paraId="6ABCBD16" w14:textId="41DAA2F9" w:rsidR="00245D3C" w:rsidRPr="00945BAA" w:rsidRDefault="001F43B0">
      <w:pPr>
        <w:spacing w:line="400" w:lineRule="auto"/>
        <w:rPr>
          <w:rFonts w:ascii="Verdana" w:eastAsia="Verdana" w:hAnsi="Verdana" w:cs="Verdana"/>
          <w:b/>
          <w:color w:val="A3B0CA"/>
          <w:sz w:val="22"/>
          <w:szCs w:val="22"/>
          <w:lang w:val="es-ES"/>
        </w:rPr>
      </w:pPr>
      <w:r w:rsidRPr="00945BAA">
        <w:rPr>
          <w:rFonts w:ascii="Verdana" w:eastAsia="Verdana" w:hAnsi="Verdana" w:cs="Verdana"/>
          <w:color w:val="EA6060"/>
          <w:sz w:val="32"/>
          <w:szCs w:val="32"/>
          <w:lang w:val="es-ES"/>
        </w:rPr>
        <w:t>KIT COMMS 01</w:t>
      </w:r>
      <w:r w:rsidRPr="00945BAA">
        <w:rPr>
          <w:rFonts w:ascii="Verdana" w:eastAsia="Verdana" w:hAnsi="Verdana" w:cs="Verdana"/>
          <w:color w:val="EA6060"/>
          <w:sz w:val="20"/>
          <w:szCs w:val="20"/>
          <w:lang w:val="es-ES"/>
        </w:rPr>
        <w:t xml:space="preserve">                                                                                                                                       </w:t>
      </w:r>
    </w:p>
    <w:p w14:paraId="65AEF531" w14:textId="77777777" w:rsidR="00245D3C" w:rsidRPr="00945BAA" w:rsidRDefault="001F43B0">
      <w:pPr>
        <w:spacing w:before="240" w:after="240" w:line="240" w:lineRule="auto"/>
        <w:rPr>
          <w:rFonts w:ascii="Open Sans" w:eastAsia="Open Sans" w:hAnsi="Open Sans" w:cs="Open Sans"/>
          <w:color w:val="10235B"/>
          <w:sz w:val="22"/>
          <w:szCs w:val="22"/>
          <w:lang w:val="es-ES"/>
        </w:rPr>
      </w:pPr>
      <w:r w:rsidRPr="00945BAA">
        <w:rPr>
          <w:rFonts w:ascii="Verdana" w:eastAsia="Verdana" w:hAnsi="Verdana" w:cs="Verdana"/>
          <w:color w:val="10235B"/>
          <w:sz w:val="22"/>
          <w:szCs w:val="22"/>
          <w:lang w:val="es-ES"/>
        </w:rPr>
        <w:t>Este documento busca resolver las dudas más comunes que puedan surgir tanto a los colegiados interesados en la formación como a los equipos de comunicación de los colegios territoriales encargados de difundirla.</w:t>
      </w:r>
    </w:p>
    <w:p w14:paraId="57822430" w14:textId="77777777" w:rsidR="003B69C6" w:rsidRDefault="003B69C6">
      <w:pPr>
        <w:spacing w:before="300" w:after="240" w:line="240" w:lineRule="auto"/>
        <w:rPr>
          <w:rFonts w:ascii="Verdana" w:eastAsia="Verdana" w:hAnsi="Verdana" w:cs="Verdana"/>
          <w:b/>
          <w:color w:val="EA6060"/>
          <w:sz w:val="22"/>
          <w:szCs w:val="22"/>
          <w:lang w:val="es-ES"/>
        </w:rPr>
      </w:pPr>
    </w:p>
    <w:p w14:paraId="040150D7" w14:textId="0E7C7431" w:rsidR="00245D3C" w:rsidRPr="00F84E08" w:rsidRDefault="001F43B0">
      <w:pPr>
        <w:spacing w:before="300" w:after="240" w:line="240" w:lineRule="auto"/>
        <w:rPr>
          <w:rFonts w:ascii="Montserrat" w:eastAsia="Montserrat" w:hAnsi="Montserrat" w:cs="Montserrat"/>
          <w:b/>
          <w:smallCaps/>
          <w:color w:val="6D7475"/>
          <w:sz w:val="28"/>
          <w:szCs w:val="28"/>
          <w:lang w:val="es-ES"/>
        </w:rPr>
      </w:pPr>
      <w:r w:rsidRPr="00F84E08">
        <w:rPr>
          <w:rFonts w:ascii="Verdana" w:eastAsia="Verdana" w:hAnsi="Verdana" w:cs="Verdana"/>
          <w:b/>
          <w:color w:val="EA6060"/>
          <w:lang w:val="es-ES"/>
        </w:rPr>
        <w:t>PREGUNTAS FRECUENTES SOBRE EL PROGRAMA DE FORMACIÓN EN COMPETENCIAS DIGITALES</w:t>
      </w:r>
    </w:p>
    <w:p w14:paraId="4186FB22"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b/>
          <w:color w:val="10235B"/>
          <w:sz w:val="22"/>
          <w:szCs w:val="22"/>
          <w:lang w:val="es-ES"/>
        </w:rPr>
        <w:t>¿Qué es el Programa de Competencias Digitales para Profesionales?</w:t>
      </w:r>
      <w:r w:rsidRPr="00945BAA">
        <w:rPr>
          <w:rFonts w:ascii="Verdana" w:eastAsia="Verdana" w:hAnsi="Verdana" w:cs="Verdana"/>
          <w:color w:val="10235B"/>
          <w:sz w:val="22"/>
          <w:szCs w:val="22"/>
          <w:lang w:val="es-ES"/>
        </w:rPr>
        <w:t xml:space="preserve"> </w:t>
      </w:r>
    </w:p>
    <w:p w14:paraId="725D1593"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Es una iniciativa pionera impulsada por Unión Profesional, en colaboración con Red.es, entidad adscrita al Ministerio para la Transformación Digital y de la Función Pública, que ofrece formación avanzada en competencias digitales e Inteligencia Artificial (IA) sin coste. Su objetivo es actualizar y capacitar a profesionales de diferentes sectores para las demandas del mercado laboral actual y futuro, mejorando así la calidad de los servicios que prestan a la ciudadanía.</w:t>
      </w:r>
    </w:p>
    <w:p w14:paraId="27A38BCE" w14:textId="77777777" w:rsidR="007572EA" w:rsidRDefault="007572EA">
      <w:pPr>
        <w:spacing w:before="240" w:after="240" w:line="240" w:lineRule="auto"/>
        <w:rPr>
          <w:rFonts w:ascii="Verdana" w:eastAsia="Verdana" w:hAnsi="Verdana" w:cs="Verdana"/>
          <w:b/>
          <w:color w:val="10235B"/>
          <w:sz w:val="22"/>
          <w:szCs w:val="22"/>
          <w:lang w:val="es-ES"/>
        </w:rPr>
      </w:pPr>
    </w:p>
    <w:p w14:paraId="78119A84" w14:textId="1A722288" w:rsidR="00245D3C" w:rsidRPr="00945BAA" w:rsidRDefault="001F43B0">
      <w:pPr>
        <w:spacing w:before="240" w:after="240" w:line="240" w:lineRule="auto"/>
        <w:rPr>
          <w:rFonts w:ascii="Verdana" w:eastAsia="Verdana" w:hAnsi="Verdana" w:cs="Verdana"/>
          <w:b/>
          <w:color w:val="10235B"/>
          <w:sz w:val="22"/>
          <w:szCs w:val="22"/>
          <w:lang w:val="es-ES"/>
        </w:rPr>
      </w:pPr>
      <w:r w:rsidRPr="00945BAA">
        <w:rPr>
          <w:rFonts w:ascii="Verdana" w:eastAsia="Verdana" w:hAnsi="Verdana" w:cs="Verdana"/>
          <w:b/>
          <w:color w:val="10235B"/>
          <w:sz w:val="22"/>
          <w:szCs w:val="22"/>
          <w:lang w:val="es-ES"/>
        </w:rPr>
        <w:t>¿Cuál es el objetivo principal de esta formación?</w:t>
      </w:r>
    </w:p>
    <w:p w14:paraId="5661AC5E"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El objetivo es impulsar el desarrollo profesional continuo de profesionales de diferentes sectores, dotándolos de las competencias digitales más avanzadas y aplicables a su campo de actuación. Se busca situar a las profesiones colegiadas a la vanguardia de la digitalización para que puedan ofrecer un servicio de calidad a la sociedad.</w:t>
      </w:r>
    </w:p>
    <w:p w14:paraId="08CD201E" w14:textId="77777777" w:rsidR="007572EA" w:rsidRDefault="007572EA">
      <w:pPr>
        <w:spacing w:before="240" w:after="240" w:line="240" w:lineRule="auto"/>
        <w:rPr>
          <w:rFonts w:ascii="Verdana" w:eastAsia="Verdana" w:hAnsi="Verdana" w:cs="Verdana"/>
          <w:b/>
          <w:color w:val="10235B"/>
          <w:sz w:val="22"/>
          <w:szCs w:val="22"/>
          <w:lang w:val="es-ES"/>
        </w:rPr>
      </w:pPr>
    </w:p>
    <w:p w14:paraId="7C1E7A12" w14:textId="483733DA" w:rsidR="00245D3C" w:rsidRPr="00945BAA" w:rsidRDefault="001F43B0">
      <w:pPr>
        <w:spacing w:before="240" w:after="240" w:line="240" w:lineRule="auto"/>
        <w:rPr>
          <w:rFonts w:ascii="Verdana" w:eastAsia="Verdana" w:hAnsi="Verdana" w:cs="Verdana"/>
          <w:b/>
          <w:color w:val="10235B"/>
          <w:sz w:val="22"/>
          <w:szCs w:val="22"/>
          <w:lang w:val="es-ES"/>
        </w:rPr>
      </w:pPr>
      <w:r w:rsidRPr="00945BAA">
        <w:rPr>
          <w:rFonts w:ascii="Verdana" w:eastAsia="Verdana" w:hAnsi="Verdana" w:cs="Verdana"/>
          <w:b/>
          <w:color w:val="10235B"/>
          <w:sz w:val="22"/>
          <w:szCs w:val="22"/>
          <w:lang w:val="es-ES"/>
        </w:rPr>
        <w:t>¿Quién financia este programa?</w:t>
      </w:r>
    </w:p>
    <w:p w14:paraId="383E0245"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 xml:space="preserve">El programa está financiado por el </w:t>
      </w:r>
      <w:r w:rsidRPr="00945BAA">
        <w:rPr>
          <w:rFonts w:ascii="Verdana" w:eastAsia="Verdana" w:hAnsi="Verdana" w:cs="Verdana"/>
          <w:b/>
          <w:color w:val="10235B"/>
          <w:sz w:val="22"/>
          <w:szCs w:val="22"/>
          <w:lang w:val="es-ES"/>
        </w:rPr>
        <w:t>Plan de Recuperación, Transformación y Resiliencia</w:t>
      </w:r>
      <w:r w:rsidRPr="00945BAA">
        <w:rPr>
          <w:rFonts w:ascii="Verdana" w:eastAsia="Verdana" w:hAnsi="Verdana" w:cs="Verdana"/>
          <w:color w:val="10235B"/>
          <w:sz w:val="22"/>
          <w:szCs w:val="22"/>
          <w:lang w:val="es-ES"/>
        </w:rPr>
        <w:t xml:space="preserve"> a través de los </w:t>
      </w:r>
      <w:r w:rsidRPr="00945BAA">
        <w:rPr>
          <w:rFonts w:ascii="Verdana" w:eastAsia="Verdana" w:hAnsi="Verdana" w:cs="Verdana"/>
          <w:b/>
          <w:color w:val="10235B"/>
          <w:sz w:val="22"/>
          <w:szCs w:val="22"/>
          <w:lang w:val="es-ES"/>
        </w:rPr>
        <w:t xml:space="preserve">fondos Next </w:t>
      </w:r>
      <w:proofErr w:type="spellStart"/>
      <w:r w:rsidRPr="00945BAA">
        <w:rPr>
          <w:rFonts w:ascii="Verdana" w:eastAsia="Verdana" w:hAnsi="Verdana" w:cs="Verdana"/>
          <w:b/>
          <w:color w:val="10235B"/>
          <w:sz w:val="22"/>
          <w:szCs w:val="22"/>
          <w:lang w:val="es-ES"/>
        </w:rPr>
        <w:t>Generation</w:t>
      </w:r>
      <w:proofErr w:type="spellEnd"/>
      <w:r w:rsidRPr="00945BAA">
        <w:rPr>
          <w:rFonts w:ascii="Verdana" w:eastAsia="Verdana" w:hAnsi="Verdana" w:cs="Verdana"/>
          <w:b/>
          <w:color w:val="10235B"/>
          <w:sz w:val="22"/>
          <w:szCs w:val="22"/>
          <w:lang w:val="es-ES"/>
        </w:rPr>
        <w:t xml:space="preserve"> de la Unión Europea</w:t>
      </w:r>
      <w:r w:rsidRPr="00945BAA">
        <w:rPr>
          <w:rFonts w:ascii="Verdana" w:eastAsia="Verdana" w:hAnsi="Verdana" w:cs="Verdana"/>
          <w:color w:val="10235B"/>
          <w:sz w:val="22"/>
          <w:szCs w:val="22"/>
          <w:lang w:val="es-ES"/>
        </w:rPr>
        <w:t xml:space="preserve">, en el marco de la iniciativa </w:t>
      </w:r>
      <w:r w:rsidRPr="00945BAA">
        <w:rPr>
          <w:rFonts w:ascii="Verdana" w:eastAsia="Verdana" w:hAnsi="Verdana" w:cs="Verdana"/>
          <w:b/>
          <w:color w:val="10235B"/>
          <w:sz w:val="22"/>
          <w:szCs w:val="22"/>
          <w:lang w:val="es-ES"/>
        </w:rPr>
        <w:t>Generación D</w:t>
      </w:r>
      <w:r w:rsidRPr="00945BAA">
        <w:rPr>
          <w:rFonts w:ascii="Verdana" w:eastAsia="Verdana" w:hAnsi="Verdana" w:cs="Verdana"/>
          <w:color w:val="10235B"/>
          <w:sz w:val="22"/>
          <w:szCs w:val="22"/>
          <w:lang w:val="es-ES"/>
        </w:rPr>
        <w:t xml:space="preserve"> de Red.es, entidad adscrita al Ministerio para la Transformación Digital y de la Función Pública. Cuenta con un presupuesto de 200 millones de euros.</w:t>
      </w:r>
    </w:p>
    <w:p w14:paraId="3A237FA3" w14:textId="77777777" w:rsidR="007572EA" w:rsidRDefault="007572EA">
      <w:pPr>
        <w:spacing w:before="240" w:after="240" w:line="240" w:lineRule="auto"/>
        <w:rPr>
          <w:rFonts w:ascii="Verdana" w:eastAsia="Verdana" w:hAnsi="Verdana" w:cs="Verdana"/>
          <w:b/>
          <w:color w:val="10235B"/>
          <w:sz w:val="22"/>
          <w:szCs w:val="22"/>
          <w:lang w:val="es-ES"/>
        </w:rPr>
      </w:pPr>
    </w:p>
    <w:p w14:paraId="6C2C79A1" w14:textId="77777777" w:rsidR="00EB25D8" w:rsidRDefault="00EB25D8">
      <w:pPr>
        <w:spacing w:before="240" w:after="240" w:line="240" w:lineRule="auto"/>
        <w:rPr>
          <w:rFonts w:ascii="Verdana" w:eastAsia="Verdana" w:hAnsi="Verdana" w:cs="Verdana"/>
          <w:b/>
          <w:color w:val="10235B"/>
          <w:sz w:val="22"/>
          <w:szCs w:val="22"/>
          <w:lang w:val="es-ES"/>
        </w:rPr>
      </w:pPr>
    </w:p>
    <w:p w14:paraId="3DE9E31D" w14:textId="4055E448"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b/>
          <w:color w:val="10235B"/>
          <w:sz w:val="22"/>
          <w:szCs w:val="22"/>
          <w:lang w:val="es-ES"/>
        </w:rPr>
        <w:lastRenderedPageBreak/>
        <w:t>¿A cuántos profesionales se espera formar?</w:t>
      </w:r>
      <w:r w:rsidRPr="00945BAA">
        <w:rPr>
          <w:rFonts w:ascii="Verdana" w:eastAsia="Verdana" w:hAnsi="Verdana" w:cs="Verdana"/>
          <w:color w:val="10235B"/>
          <w:sz w:val="22"/>
          <w:szCs w:val="22"/>
          <w:lang w:val="es-ES"/>
        </w:rPr>
        <w:t xml:space="preserve"> </w:t>
      </w:r>
    </w:p>
    <w:p w14:paraId="50BAA567"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 xml:space="preserve">Se espera formar a un total de </w:t>
      </w:r>
      <w:r w:rsidRPr="00945BAA">
        <w:rPr>
          <w:rFonts w:ascii="Verdana" w:eastAsia="Verdana" w:hAnsi="Verdana" w:cs="Verdana"/>
          <w:b/>
          <w:color w:val="10235B"/>
          <w:sz w:val="22"/>
          <w:szCs w:val="22"/>
          <w:lang w:val="es-ES"/>
        </w:rPr>
        <w:t>80.000 profesionales</w:t>
      </w:r>
      <w:r w:rsidRPr="00945BAA">
        <w:rPr>
          <w:rFonts w:ascii="Verdana" w:eastAsia="Verdana" w:hAnsi="Verdana" w:cs="Verdana"/>
          <w:color w:val="10235B"/>
          <w:sz w:val="22"/>
          <w:szCs w:val="22"/>
          <w:lang w:val="es-ES"/>
        </w:rPr>
        <w:t xml:space="preserve"> en toda España.</w:t>
      </w:r>
    </w:p>
    <w:p w14:paraId="5B4EC6FD" w14:textId="77777777" w:rsidR="00945BAA" w:rsidRDefault="00945BAA">
      <w:pPr>
        <w:spacing w:before="240" w:after="240" w:line="240" w:lineRule="auto"/>
        <w:rPr>
          <w:rFonts w:ascii="Verdana" w:eastAsia="Verdana" w:hAnsi="Verdana" w:cs="Verdana"/>
          <w:b/>
          <w:color w:val="10235B"/>
          <w:sz w:val="22"/>
          <w:szCs w:val="22"/>
          <w:lang w:val="es-ES"/>
        </w:rPr>
      </w:pPr>
    </w:p>
    <w:p w14:paraId="23684067" w14:textId="2796B29C"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b/>
          <w:color w:val="10235B"/>
          <w:sz w:val="22"/>
          <w:szCs w:val="22"/>
          <w:lang w:val="es-ES"/>
        </w:rPr>
        <w:t>¿Cuánto dura la formación?</w:t>
      </w:r>
      <w:r w:rsidRPr="00945BAA">
        <w:rPr>
          <w:rFonts w:ascii="Verdana" w:eastAsia="Verdana" w:hAnsi="Verdana" w:cs="Verdana"/>
          <w:color w:val="10235B"/>
          <w:sz w:val="22"/>
          <w:szCs w:val="22"/>
          <w:lang w:val="es-ES"/>
        </w:rPr>
        <w:t xml:space="preserve"> </w:t>
      </w:r>
    </w:p>
    <w:p w14:paraId="717B7D0A"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 xml:space="preserve">La formación tiene una duración de </w:t>
      </w:r>
      <w:r w:rsidRPr="00945BAA">
        <w:rPr>
          <w:rFonts w:ascii="Verdana" w:eastAsia="Verdana" w:hAnsi="Verdana" w:cs="Verdana"/>
          <w:b/>
          <w:color w:val="10235B"/>
          <w:sz w:val="22"/>
          <w:szCs w:val="22"/>
          <w:lang w:val="es-ES"/>
        </w:rPr>
        <w:t xml:space="preserve">150 horas </w:t>
      </w:r>
      <w:r w:rsidRPr="00945BAA">
        <w:rPr>
          <w:rFonts w:ascii="Verdana" w:eastAsia="Verdana" w:hAnsi="Verdana" w:cs="Verdana"/>
          <w:color w:val="10235B"/>
          <w:sz w:val="22"/>
          <w:szCs w:val="22"/>
          <w:lang w:val="es-ES"/>
        </w:rPr>
        <w:t>hasta el 30 de junio del 2026.</w:t>
      </w:r>
    </w:p>
    <w:p w14:paraId="1D9437F0" w14:textId="77777777" w:rsidR="007572EA" w:rsidRDefault="007572EA">
      <w:pPr>
        <w:spacing w:before="240" w:after="240" w:line="240" w:lineRule="auto"/>
        <w:rPr>
          <w:rFonts w:ascii="Verdana" w:eastAsia="Verdana" w:hAnsi="Verdana" w:cs="Verdana"/>
          <w:b/>
          <w:color w:val="10235B"/>
          <w:sz w:val="22"/>
          <w:szCs w:val="22"/>
          <w:lang w:val="es-ES"/>
        </w:rPr>
      </w:pPr>
    </w:p>
    <w:p w14:paraId="2978EFBB" w14:textId="7EE4761D"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b/>
          <w:color w:val="10235B"/>
          <w:sz w:val="22"/>
          <w:szCs w:val="22"/>
          <w:lang w:val="es-ES"/>
        </w:rPr>
        <w:t>¿Cuál es el contenido de la formación?</w:t>
      </w:r>
      <w:r w:rsidRPr="00945BAA">
        <w:rPr>
          <w:rFonts w:ascii="Verdana" w:eastAsia="Verdana" w:hAnsi="Verdana" w:cs="Verdana"/>
          <w:color w:val="10235B"/>
          <w:sz w:val="22"/>
          <w:szCs w:val="22"/>
          <w:lang w:val="es-ES"/>
        </w:rPr>
        <w:t xml:space="preserve"> </w:t>
      </w:r>
    </w:p>
    <w:p w14:paraId="1F919F98"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 xml:space="preserve">Upro abarca un </w:t>
      </w:r>
      <w:r w:rsidRPr="00945BAA">
        <w:rPr>
          <w:rFonts w:ascii="Verdana" w:eastAsia="Verdana" w:hAnsi="Verdana" w:cs="Verdana"/>
          <w:b/>
          <w:color w:val="10235B"/>
          <w:sz w:val="22"/>
          <w:szCs w:val="22"/>
          <w:lang w:val="es-ES"/>
        </w:rPr>
        <w:t>itinerario completo</w:t>
      </w:r>
      <w:r w:rsidRPr="00945BAA">
        <w:rPr>
          <w:rFonts w:ascii="Verdana" w:eastAsia="Verdana" w:hAnsi="Verdana" w:cs="Verdana"/>
          <w:color w:val="10235B"/>
          <w:sz w:val="22"/>
          <w:szCs w:val="22"/>
          <w:lang w:val="es-ES"/>
        </w:rPr>
        <w:t xml:space="preserve"> que incluye desde la gestión del tiempo y el liderazgo digital, hasta el uso avanzado de herramientas colaborativas como Microsoft 365 o Google </w:t>
      </w:r>
      <w:proofErr w:type="spellStart"/>
      <w:r w:rsidRPr="00945BAA">
        <w:rPr>
          <w:rFonts w:ascii="Verdana" w:eastAsia="Verdana" w:hAnsi="Verdana" w:cs="Verdana"/>
          <w:color w:val="10235B"/>
          <w:sz w:val="22"/>
          <w:szCs w:val="22"/>
          <w:lang w:val="es-ES"/>
        </w:rPr>
        <w:t>Workspace</w:t>
      </w:r>
      <w:proofErr w:type="spellEnd"/>
      <w:r w:rsidRPr="00945BAA">
        <w:rPr>
          <w:rFonts w:ascii="Verdana" w:eastAsia="Verdana" w:hAnsi="Verdana" w:cs="Verdana"/>
          <w:color w:val="10235B"/>
          <w:sz w:val="22"/>
          <w:szCs w:val="22"/>
          <w:lang w:val="es-ES"/>
        </w:rPr>
        <w:t>.</w:t>
      </w:r>
    </w:p>
    <w:p w14:paraId="19D8B5D0" w14:textId="14C60DC3" w:rsid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 xml:space="preserve">La formación cuenta con una </w:t>
      </w:r>
      <w:r w:rsidRPr="00945BAA">
        <w:rPr>
          <w:rFonts w:ascii="Verdana" w:eastAsia="Verdana" w:hAnsi="Verdana" w:cs="Verdana"/>
          <w:b/>
          <w:color w:val="10235B"/>
          <w:sz w:val="22"/>
          <w:szCs w:val="22"/>
          <w:lang w:val="es-ES"/>
        </w:rPr>
        <w:t xml:space="preserve">parte transversal </w:t>
      </w:r>
      <w:r w:rsidRPr="00945BAA">
        <w:rPr>
          <w:rFonts w:ascii="Verdana" w:eastAsia="Verdana" w:hAnsi="Verdana" w:cs="Verdana"/>
          <w:color w:val="10235B"/>
          <w:sz w:val="22"/>
          <w:szCs w:val="22"/>
          <w:lang w:val="es-ES"/>
        </w:rPr>
        <w:t>(40 horas)</w:t>
      </w:r>
      <w:r w:rsidR="00A60DA2">
        <w:rPr>
          <w:rFonts w:ascii="Verdana" w:eastAsia="Verdana" w:hAnsi="Verdana" w:cs="Verdana"/>
          <w:color w:val="10235B"/>
          <w:sz w:val="22"/>
          <w:szCs w:val="22"/>
          <w:lang w:val="es-ES"/>
        </w:rPr>
        <w:t xml:space="preserve"> </w:t>
      </w:r>
      <w:r w:rsidR="008D37F2">
        <w:rPr>
          <w:rFonts w:ascii="Verdana" w:eastAsia="Verdana" w:hAnsi="Verdana" w:cs="Verdana"/>
          <w:color w:val="10235B"/>
          <w:sz w:val="22"/>
          <w:szCs w:val="22"/>
          <w:lang w:val="es-ES"/>
        </w:rPr>
        <w:t xml:space="preserve">para adquirir habilidades en cinco áreas digitales: </w:t>
      </w:r>
      <w:r w:rsidR="00A60DA2">
        <w:rPr>
          <w:rFonts w:ascii="Verdana" w:eastAsia="Verdana" w:hAnsi="Verdana" w:cs="Verdana"/>
          <w:color w:val="10235B"/>
          <w:sz w:val="22"/>
          <w:szCs w:val="22"/>
          <w:lang w:val="es-ES"/>
        </w:rPr>
        <w:t xml:space="preserve"> </w:t>
      </w:r>
      <w:r w:rsidRPr="00945BAA">
        <w:rPr>
          <w:rFonts w:ascii="Verdana" w:eastAsia="Verdana" w:hAnsi="Verdana" w:cs="Verdana"/>
          <w:color w:val="10235B"/>
          <w:sz w:val="22"/>
          <w:szCs w:val="22"/>
          <w:lang w:val="es-ES"/>
        </w:rPr>
        <w:t xml:space="preserve"> </w:t>
      </w:r>
    </w:p>
    <w:p w14:paraId="59A9E79E" w14:textId="77842404" w:rsidR="00945BAA" w:rsidRDefault="00945BAA" w:rsidP="00945BAA">
      <w:pPr>
        <w:pStyle w:val="Prrafodelista"/>
        <w:numPr>
          <w:ilvl w:val="0"/>
          <w:numId w:val="4"/>
        </w:numPr>
        <w:spacing w:before="240" w:after="240" w:line="240" w:lineRule="auto"/>
        <w:rPr>
          <w:rFonts w:ascii="Verdana" w:eastAsia="Verdana" w:hAnsi="Verdana" w:cs="Verdana"/>
          <w:color w:val="10235B"/>
          <w:sz w:val="22"/>
          <w:szCs w:val="22"/>
          <w:lang w:val="es-ES"/>
        </w:rPr>
      </w:pPr>
      <w:r>
        <w:rPr>
          <w:rFonts w:ascii="Verdana" w:eastAsia="Verdana" w:hAnsi="Verdana" w:cs="Verdana"/>
          <w:color w:val="10235B"/>
          <w:sz w:val="22"/>
          <w:szCs w:val="22"/>
          <w:lang w:val="es-ES"/>
        </w:rPr>
        <w:t>B</w:t>
      </w:r>
      <w:r w:rsidRPr="00945BAA">
        <w:rPr>
          <w:rFonts w:ascii="Verdana" w:eastAsia="Verdana" w:hAnsi="Verdana" w:cs="Verdana"/>
          <w:color w:val="10235B"/>
          <w:sz w:val="22"/>
          <w:szCs w:val="22"/>
          <w:lang w:val="es-ES"/>
        </w:rPr>
        <w:t xml:space="preserve">úsqueda y gestión de información y datos </w:t>
      </w:r>
    </w:p>
    <w:p w14:paraId="21DD9942" w14:textId="785888C7" w:rsidR="00945BAA" w:rsidRDefault="00945BAA" w:rsidP="00945BAA">
      <w:pPr>
        <w:pStyle w:val="Prrafodelista"/>
        <w:numPr>
          <w:ilvl w:val="0"/>
          <w:numId w:val="4"/>
        </w:numPr>
        <w:spacing w:before="240" w:after="240" w:line="240" w:lineRule="auto"/>
        <w:rPr>
          <w:rFonts w:ascii="Verdana" w:eastAsia="Verdana" w:hAnsi="Verdana" w:cs="Verdana"/>
          <w:color w:val="10235B"/>
          <w:sz w:val="22"/>
          <w:szCs w:val="22"/>
          <w:lang w:val="es-ES"/>
        </w:rPr>
      </w:pPr>
      <w:r>
        <w:rPr>
          <w:rFonts w:ascii="Verdana" w:eastAsia="Verdana" w:hAnsi="Verdana" w:cs="Verdana"/>
          <w:color w:val="10235B"/>
          <w:sz w:val="22"/>
          <w:szCs w:val="22"/>
          <w:lang w:val="es-ES"/>
        </w:rPr>
        <w:t>C</w:t>
      </w:r>
      <w:r w:rsidRPr="00945BAA">
        <w:rPr>
          <w:rFonts w:ascii="Verdana" w:eastAsia="Verdana" w:hAnsi="Verdana" w:cs="Verdana"/>
          <w:color w:val="10235B"/>
          <w:sz w:val="22"/>
          <w:szCs w:val="22"/>
          <w:lang w:val="es-ES"/>
        </w:rPr>
        <w:t xml:space="preserve">omunicación y colaboración </w:t>
      </w:r>
    </w:p>
    <w:p w14:paraId="52A8AB4E" w14:textId="77777777" w:rsidR="00945BAA" w:rsidRDefault="00945BAA" w:rsidP="00945BAA">
      <w:pPr>
        <w:pStyle w:val="Prrafodelista"/>
        <w:numPr>
          <w:ilvl w:val="0"/>
          <w:numId w:val="4"/>
        </w:numPr>
        <w:spacing w:before="240" w:after="240" w:line="240" w:lineRule="auto"/>
        <w:rPr>
          <w:rFonts w:ascii="Verdana" w:eastAsia="Verdana" w:hAnsi="Verdana" w:cs="Verdana"/>
          <w:color w:val="10235B"/>
          <w:sz w:val="22"/>
          <w:szCs w:val="22"/>
          <w:lang w:val="es-ES"/>
        </w:rPr>
      </w:pPr>
      <w:r>
        <w:rPr>
          <w:rFonts w:ascii="Verdana" w:eastAsia="Verdana" w:hAnsi="Verdana" w:cs="Verdana"/>
          <w:color w:val="10235B"/>
          <w:sz w:val="22"/>
          <w:szCs w:val="22"/>
          <w:lang w:val="es-ES"/>
        </w:rPr>
        <w:t>C</w:t>
      </w:r>
      <w:r w:rsidRPr="00945BAA">
        <w:rPr>
          <w:rFonts w:ascii="Verdana" w:eastAsia="Verdana" w:hAnsi="Verdana" w:cs="Verdana"/>
          <w:color w:val="10235B"/>
          <w:sz w:val="22"/>
          <w:szCs w:val="22"/>
          <w:lang w:val="es-ES"/>
        </w:rPr>
        <w:t>reación de contenidos digitales</w:t>
      </w:r>
    </w:p>
    <w:p w14:paraId="44C60940" w14:textId="77777777" w:rsidR="00945BAA" w:rsidRDefault="00945BAA" w:rsidP="00945BAA">
      <w:pPr>
        <w:pStyle w:val="Prrafodelista"/>
        <w:numPr>
          <w:ilvl w:val="0"/>
          <w:numId w:val="4"/>
        </w:numPr>
        <w:spacing w:before="240" w:after="240" w:line="240" w:lineRule="auto"/>
        <w:rPr>
          <w:rFonts w:ascii="Verdana" w:eastAsia="Verdana" w:hAnsi="Verdana" w:cs="Verdana"/>
          <w:color w:val="10235B"/>
          <w:sz w:val="22"/>
          <w:szCs w:val="22"/>
          <w:lang w:val="es-ES"/>
        </w:rPr>
      </w:pPr>
      <w:r>
        <w:rPr>
          <w:rFonts w:ascii="Verdana" w:eastAsia="Verdana" w:hAnsi="Verdana" w:cs="Verdana"/>
          <w:color w:val="10235B"/>
          <w:sz w:val="22"/>
          <w:szCs w:val="22"/>
          <w:lang w:val="es-ES"/>
        </w:rPr>
        <w:t>S</w:t>
      </w:r>
      <w:r w:rsidRPr="00945BAA">
        <w:rPr>
          <w:rFonts w:ascii="Verdana" w:eastAsia="Verdana" w:hAnsi="Verdana" w:cs="Verdana"/>
          <w:color w:val="10235B"/>
          <w:sz w:val="22"/>
          <w:szCs w:val="22"/>
          <w:lang w:val="es-ES"/>
        </w:rPr>
        <w:t>eguridad</w:t>
      </w:r>
    </w:p>
    <w:p w14:paraId="0B4780C8" w14:textId="691FA02F" w:rsidR="00945BAA" w:rsidRDefault="00945BAA" w:rsidP="00945BAA">
      <w:pPr>
        <w:pStyle w:val="Prrafodelista"/>
        <w:numPr>
          <w:ilvl w:val="0"/>
          <w:numId w:val="4"/>
        </w:numPr>
        <w:spacing w:before="240" w:after="240" w:line="240" w:lineRule="auto"/>
        <w:rPr>
          <w:rFonts w:ascii="Verdana" w:eastAsia="Verdana" w:hAnsi="Verdana" w:cs="Verdana"/>
          <w:color w:val="10235B"/>
          <w:sz w:val="22"/>
          <w:szCs w:val="22"/>
          <w:lang w:val="es-ES"/>
        </w:rPr>
      </w:pPr>
      <w:r>
        <w:rPr>
          <w:rFonts w:ascii="Verdana" w:eastAsia="Verdana" w:hAnsi="Verdana" w:cs="Verdana"/>
          <w:color w:val="10235B"/>
          <w:sz w:val="22"/>
          <w:szCs w:val="22"/>
          <w:lang w:val="es-ES"/>
        </w:rPr>
        <w:t>R</w:t>
      </w:r>
      <w:r w:rsidRPr="00945BAA">
        <w:rPr>
          <w:rFonts w:ascii="Verdana" w:eastAsia="Verdana" w:hAnsi="Verdana" w:cs="Verdana"/>
          <w:color w:val="10235B"/>
          <w:sz w:val="22"/>
          <w:szCs w:val="22"/>
          <w:lang w:val="es-ES"/>
        </w:rPr>
        <w:t xml:space="preserve">esolución de problemas. </w:t>
      </w:r>
    </w:p>
    <w:p w14:paraId="0B898681" w14:textId="0E4704FD" w:rsidR="004B42B3" w:rsidRDefault="008D37F2" w:rsidP="004B42B3">
      <w:pPr>
        <w:spacing w:before="240" w:after="240" w:line="240" w:lineRule="auto"/>
        <w:rPr>
          <w:rFonts w:ascii="Verdana" w:eastAsia="Verdana" w:hAnsi="Verdana" w:cs="Verdana"/>
          <w:color w:val="10235B"/>
          <w:sz w:val="22"/>
          <w:szCs w:val="22"/>
          <w:lang w:val="es-ES"/>
        </w:rPr>
      </w:pPr>
      <w:r>
        <w:rPr>
          <w:rFonts w:ascii="Verdana" w:eastAsia="Verdana" w:hAnsi="Verdana" w:cs="Verdana"/>
          <w:color w:val="10235B"/>
          <w:sz w:val="22"/>
          <w:szCs w:val="22"/>
          <w:lang w:val="es-ES"/>
        </w:rPr>
        <w:t>Los contenidos a desarrollar son los siguientes:</w:t>
      </w:r>
    </w:p>
    <w:p w14:paraId="054DBD32" w14:textId="7D74CA3F" w:rsidR="00A60DA2" w:rsidRPr="008D37F2" w:rsidRDefault="00A60DA2" w:rsidP="008D37F2">
      <w:pPr>
        <w:pStyle w:val="Prrafodelista"/>
        <w:numPr>
          <w:ilvl w:val="0"/>
          <w:numId w:val="12"/>
        </w:numPr>
        <w:spacing w:before="240" w:after="240" w:line="240" w:lineRule="auto"/>
        <w:ind w:left="709"/>
        <w:rPr>
          <w:rFonts w:ascii="Verdana" w:eastAsia="Verdana" w:hAnsi="Verdana" w:cs="Verdana"/>
          <w:color w:val="10235B"/>
          <w:sz w:val="22"/>
          <w:szCs w:val="22"/>
          <w:lang w:val="es-ES"/>
        </w:rPr>
      </w:pPr>
      <w:r w:rsidRPr="008D37F2">
        <w:rPr>
          <w:rFonts w:ascii="Verdana" w:eastAsia="Verdana" w:hAnsi="Verdana" w:cs="Verdana"/>
          <w:color w:val="10235B"/>
          <w:sz w:val="22"/>
          <w:szCs w:val="22"/>
          <w:lang w:val="es-ES"/>
        </w:rPr>
        <w:t>Aplicaciones básicas de la IA (5 h)</w:t>
      </w:r>
    </w:p>
    <w:p w14:paraId="01062642" w14:textId="13786B81" w:rsidR="00A60DA2" w:rsidRPr="008D37F2" w:rsidRDefault="00A60DA2" w:rsidP="008D37F2">
      <w:pPr>
        <w:pStyle w:val="Prrafodelista"/>
        <w:numPr>
          <w:ilvl w:val="0"/>
          <w:numId w:val="12"/>
        </w:numPr>
        <w:spacing w:before="240" w:after="240" w:line="240" w:lineRule="auto"/>
        <w:ind w:left="709"/>
        <w:rPr>
          <w:rFonts w:ascii="Verdana" w:eastAsia="Verdana" w:hAnsi="Verdana" w:cs="Verdana"/>
          <w:color w:val="10235B"/>
          <w:sz w:val="22"/>
          <w:szCs w:val="22"/>
          <w:lang w:val="es-ES"/>
        </w:rPr>
      </w:pPr>
      <w:r w:rsidRPr="008D37F2">
        <w:rPr>
          <w:rFonts w:ascii="Verdana" w:eastAsia="Verdana" w:hAnsi="Verdana" w:cs="Verdana"/>
          <w:color w:val="10235B"/>
          <w:sz w:val="22"/>
          <w:szCs w:val="22"/>
          <w:lang w:val="es-ES"/>
        </w:rPr>
        <w:t>Colaboración y comunicación a través de</w:t>
      </w:r>
      <w:r w:rsidR="008D37F2" w:rsidRPr="008D37F2">
        <w:rPr>
          <w:rFonts w:ascii="Verdana" w:eastAsia="Verdana" w:hAnsi="Verdana" w:cs="Verdana"/>
          <w:color w:val="10235B"/>
          <w:sz w:val="22"/>
          <w:szCs w:val="22"/>
          <w:lang w:val="es-ES"/>
        </w:rPr>
        <w:t xml:space="preserve"> </w:t>
      </w:r>
      <w:r w:rsidRPr="008D37F2">
        <w:rPr>
          <w:rFonts w:ascii="Verdana" w:eastAsia="Verdana" w:hAnsi="Verdana" w:cs="Verdana"/>
          <w:color w:val="10235B"/>
          <w:sz w:val="22"/>
          <w:szCs w:val="22"/>
          <w:lang w:val="es-ES"/>
        </w:rPr>
        <w:t>herramientas en línea (10 h)</w:t>
      </w:r>
    </w:p>
    <w:p w14:paraId="63F65052" w14:textId="7E34B6AF" w:rsidR="00A60DA2" w:rsidRPr="008D37F2" w:rsidRDefault="00A60DA2" w:rsidP="008D37F2">
      <w:pPr>
        <w:pStyle w:val="Prrafodelista"/>
        <w:numPr>
          <w:ilvl w:val="0"/>
          <w:numId w:val="12"/>
        </w:numPr>
        <w:spacing w:before="240" w:after="240" w:line="240" w:lineRule="auto"/>
        <w:ind w:left="709"/>
        <w:rPr>
          <w:rFonts w:ascii="Verdana" w:eastAsia="Verdana" w:hAnsi="Verdana" w:cs="Verdana"/>
          <w:color w:val="10235B"/>
          <w:sz w:val="22"/>
          <w:szCs w:val="22"/>
          <w:lang w:val="es-ES"/>
        </w:rPr>
      </w:pPr>
      <w:r w:rsidRPr="008D37F2">
        <w:rPr>
          <w:rFonts w:ascii="Verdana" w:eastAsia="Verdana" w:hAnsi="Verdana" w:cs="Verdana"/>
          <w:color w:val="10235B"/>
          <w:sz w:val="22"/>
          <w:szCs w:val="22"/>
          <w:lang w:val="es-ES"/>
        </w:rPr>
        <w:t>Productividad personal con MS Office 365 (5 h)</w:t>
      </w:r>
    </w:p>
    <w:p w14:paraId="372C3F40" w14:textId="2A9E3C64" w:rsidR="00A60DA2" w:rsidRPr="008D37F2" w:rsidRDefault="00A60DA2" w:rsidP="008D37F2">
      <w:pPr>
        <w:pStyle w:val="Prrafodelista"/>
        <w:numPr>
          <w:ilvl w:val="0"/>
          <w:numId w:val="12"/>
        </w:numPr>
        <w:spacing w:before="240" w:after="240" w:line="240" w:lineRule="auto"/>
        <w:ind w:left="709"/>
        <w:rPr>
          <w:rFonts w:ascii="Verdana" w:eastAsia="Verdana" w:hAnsi="Verdana" w:cs="Verdana"/>
          <w:color w:val="10235B"/>
          <w:sz w:val="22"/>
          <w:szCs w:val="22"/>
          <w:lang w:val="es-ES"/>
        </w:rPr>
      </w:pPr>
      <w:r w:rsidRPr="008D37F2">
        <w:rPr>
          <w:rFonts w:ascii="Verdana" w:eastAsia="Verdana" w:hAnsi="Verdana" w:cs="Verdana"/>
          <w:color w:val="10235B"/>
          <w:sz w:val="22"/>
          <w:szCs w:val="22"/>
          <w:lang w:val="es-ES"/>
        </w:rPr>
        <w:t>Interactuar electrónicamente con las</w:t>
      </w:r>
      <w:r w:rsidR="008D37F2" w:rsidRPr="008D37F2">
        <w:rPr>
          <w:rFonts w:ascii="Verdana" w:eastAsia="Verdana" w:hAnsi="Verdana" w:cs="Verdana"/>
          <w:color w:val="10235B"/>
          <w:sz w:val="22"/>
          <w:szCs w:val="22"/>
          <w:lang w:val="es-ES"/>
        </w:rPr>
        <w:t xml:space="preserve"> </w:t>
      </w:r>
      <w:r w:rsidRPr="008D37F2">
        <w:rPr>
          <w:rFonts w:ascii="Verdana" w:eastAsia="Verdana" w:hAnsi="Verdana" w:cs="Verdana"/>
          <w:color w:val="10235B"/>
          <w:sz w:val="22"/>
          <w:szCs w:val="22"/>
          <w:lang w:val="es-ES"/>
        </w:rPr>
        <w:t>administraciones (10 h)</w:t>
      </w:r>
    </w:p>
    <w:p w14:paraId="42B6D99E" w14:textId="28C5E7FB" w:rsidR="00A60DA2" w:rsidRPr="008D37F2" w:rsidRDefault="00A60DA2" w:rsidP="008D37F2">
      <w:pPr>
        <w:pStyle w:val="Prrafodelista"/>
        <w:numPr>
          <w:ilvl w:val="0"/>
          <w:numId w:val="12"/>
        </w:numPr>
        <w:spacing w:before="240" w:after="240" w:line="240" w:lineRule="auto"/>
        <w:ind w:left="709"/>
        <w:rPr>
          <w:rFonts w:ascii="Verdana" w:eastAsia="Verdana" w:hAnsi="Verdana" w:cs="Verdana"/>
          <w:color w:val="10235B"/>
          <w:sz w:val="22"/>
          <w:szCs w:val="22"/>
          <w:lang w:val="es-ES"/>
        </w:rPr>
      </w:pPr>
      <w:r w:rsidRPr="008D37F2">
        <w:rPr>
          <w:rFonts w:ascii="Verdana" w:eastAsia="Verdana" w:hAnsi="Verdana" w:cs="Verdana"/>
          <w:color w:val="10235B"/>
          <w:sz w:val="22"/>
          <w:szCs w:val="22"/>
          <w:lang w:val="es-ES"/>
        </w:rPr>
        <w:t>CRM. Gestiona eficazmente la relación con tus</w:t>
      </w:r>
      <w:r w:rsidR="008D37F2" w:rsidRPr="008D37F2">
        <w:rPr>
          <w:rFonts w:ascii="Verdana" w:eastAsia="Verdana" w:hAnsi="Verdana" w:cs="Verdana"/>
          <w:color w:val="10235B"/>
          <w:sz w:val="22"/>
          <w:szCs w:val="22"/>
          <w:lang w:val="es-ES"/>
        </w:rPr>
        <w:t xml:space="preserve"> </w:t>
      </w:r>
      <w:r w:rsidRPr="008D37F2">
        <w:rPr>
          <w:rFonts w:ascii="Verdana" w:eastAsia="Verdana" w:hAnsi="Verdana" w:cs="Verdana"/>
          <w:color w:val="10235B"/>
          <w:sz w:val="22"/>
          <w:szCs w:val="22"/>
          <w:lang w:val="es-ES"/>
        </w:rPr>
        <w:t>clientes (5 h)</w:t>
      </w:r>
    </w:p>
    <w:p w14:paraId="0667E445" w14:textId="7230941E" w:rsidR="004B42B3" w:rsidRPr="008D37F2" w:rsidRDefault="00A60DA2" w:rsidP="008D37F2">
      <w:pPr>
        <w:pStyle w:val="Prrafodelista"/>
        <w:numPr>
          <w:ilvl w:val="0"/>
          <w:numId w:val="12"/>
        </w:numPr>
        <w:spacing w:before="240" w:after="240" w:line="240" w:lineRule="auto"/>
        <w:ind w:left="709"/>
        <w:rPr>
          <w:rFonts w:ascii="Verdana" w:eastAsia="Verdana" w:hAnsi="Verdana" w:cs="Verdana"/>
          <w:color w:val="10235B"/>
          <w:sz w:val="22"/>
          <w:szCs w:val="22"/>
          <w:lang w:val="es-ES"/>
        </w:rPr>
      </w:pPr>
      <w:r w:rsidRPr="008D37F2">
        <w:rPr>
          <w:rFonts w:ascii="Verdana" w:eastAsia="Verdana" w:hAnsi="Verdana" w:cs="Verdana"/>
          <w:color w:val="10235B"/>
          <w:sz w:val="22"/>
          <w:szCs w:val="22"/>
          <w:lang w:val="es-ES"/>
        </w:rPr>
        <w:t>Descubre la importancia de gestionar con datos</w:t>
      </w:r>
      <w:r w:rsidR="008D37F2" w:rsidRPr="008D37F2">
        <w:rPr>
          <w:rFonts w:ascii="Verdana" w:eastAsia="Verdana" w:hAnsi="Verdana" w:cs="Verdana"/>
          <w:color w:val="10235B"/>
          <w:sz w:val="22"/>
          <w:szCs w:val="22"/>
          <w:lang w:val="es-ES"/>
        </w:rPr>
        <w:t xml:space="preserve"> </w:t>
      </w:r>
      <w:r w:rsidRPr="008D37F2">
        <w:rPr>
          <w:rFonts w:ascii="Verdana" w:eastAsia="Verdana" w:hAnsi="Verdana" w:cs="Verdana"/>
          <w:color w:val="10235B"/>
          <w:sz w:val="22"/>
          <w:szCs w:val="22"/>
          <w:lang w:val="es-ES"/>
        </w:rPr>
        <w:t>(5 h)</w:t>
      </w:r>
    </w:p>
    <w:p w14:paraId="30A448B6" w14:textId="3A5F03A5" w:rsidR="00245D3C" w:rsidRPr="00945BAA" w:rsidRDefault="001F43B0" w:rsidP="00945BAA">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 xml:space="preserve">Asimismo, contará con </w:t>
      </w:r>
      <w:r w:rsidRPr="00945BAA">
        <w:rPr>
          <w:rFonts w:ascii="Verdana" w:eastAsia="Verdana" w:hAnsi="Verdana" w:cs="Verdana"/>
          <w:b/>
          <w:color w:val="10235B"/>
          <w:sz w:val="22"/>
          <w:szCs w:val="22"/>
          <w:lang w:val="es-ES"/>
        </w:rPr>
        <w:t xml:space="preserve">contenido específico </w:t>
      </w:r>
      <w:r w:rsidRPr="00945BAA">
        <w:rPr>
          <w:rFonts w:ascii="Verdana" w:eastAsia="Verdana" w:hAnsi="Verdana" w:cs="Verdana"/>
          <w:color w:val="10235B"/>
          <w:sz w:val="22"/>
          <w:szCs w:val="22"/>
          <w:lang w:val="es-ES"/>
        </w:rPr>
        <w:t xml:space="preserve">(110 horas) que variará en función de su </w:t>
      </w:r>
      <w:r w:rsidRPr="00945BAA">
        <w:rPr>
          <w:rFonts w:ascii="Verdana" w:eastAsia="Verdana" w:hAnsi="Verdana" w:cs="Verdana"/>
          <w:b/>
          <w:color w:val="10235B"/>
          <w:sz w:val="22"/>
          <w:szCs w:val="22"/>
          <w:lang w:val="es-ES"/>
        </w:rPr>
        <w:t>especialidad</w:t>
      </w:r>
      <w:r w:rsidRPr="00945BAA">
        <w:rPr>
          <w:rFonts w:ascii="Verdana" w:eastAsia="Verdana" w:hAnsi="Verdana" w:cs="Verdana"/>
          <w:color w:val="10235B"/>
          <w:sz w:val="22"/>
          <w:szCs w:val="22"/>
          <w:lang w:val="es-ES"/>
        </w:rPr>
        <w:t xml:space="preserve">, centrado en promover el uso responsable y ético de las tecnologías, favorecer la adaptación al entorno digital o impulsar la colaboración entre disciplinas. </w:t>
      </w:r>
    </w:p>
    <w:p w14:paraId="29863454" w14:textId="04E8C260" w:rsidR="00245D3C" w:rsidRDefault="004B42B3">
      <w:pPr>
        <w:spacing w:before="240" w:after="240" w:line="240" w:lineRule="auto"/>
        <w:rPr>
          <w:rFonts w:ascii="Verdana" w:eastAsia="Verdana" w:hAnsi="Verdana" w:cs="Verdana"/>
          <w:color w:val="10235B"/>
          <w:sz w:val="22"/>
          <w:szCs w:val="22"/>
          <w:lang w:val="es-ES"/>
        </w:rPr>
      </w:pPr>
      <w:r>
        <w:rPr>
          <w:rFonts w:ascii="Verdana" w:eastAsia="Verdana" w:hAnsi="Verdana" w:cs="Verdana"/>
          <w:color w:val="10235B"/>
          <w:sz w:val="22"/>
          <w:szCs w:val="22"/>
          <w:lang w:val="es-ES"/>
        </w:rPr>
        <w:t>La Abogacía cuenta con los siguientes bloques:</w:t>
      </w:r>
    </w:p>
    <w:p w14:paraId="07D80E94" w14:textId="3DC15DB5" w:rsidR="004B42B3" w:rsidRPr="004B42B3" w:rsidRDefault="004B42B3" w:rsidP="004B42B3">
      <w:pPr>
        <w:pStyle w:val="Prrafodelista"/>
        <w:numPr>
          <w:ilvl w:val="0"/>
          <w:numId w:val="8"/>
        </w:numPr>
        <w:spacing w:before="240" w:after="240" w:line="240" w:lineRule="auto"/>
        <w:rPr>
          <w:rFonts w:ascii="Verdana" w:eastAsia="Verdana" w:hAnsi="Verdana" w:cs="Verdana"/>
          <w:color w:val="10235B"/>
          <w:sz w:val="22"/>
          <w:szCs w:val="22"/>
          <w:lang w:val="es-ES"/>
        </w:rPr>
      </w:pPr>
      <w:r w:rsidRPr="004B42B3">
        <w:rPr>
          <w:rFonts w:ascii="Verdana" w:eastAsia="Verdana" w:hAnsi="Verdana" w:cs="Verdana"/>
          <w:color w:val="10235B"/>
          <w:sz w:val="22"/>
          <w:szCs w:val="22"/>
          <w:lang w:val="es-ES"/>
        </w:rPr>
        <w:t>Transformación digital de tu despacho (10 h)</w:t>
      </w:r>
    </w:p>
    <w:p w14:paraId="32E8D841" w14:textId="28B7753F" w:rsidR="004B42B3" w:rsidRPr="004B42B3" w:rsidRDefault="004B42B3" w:rsidP="004B42B3">
      <w:pPr>
        <w:pStyle w:val="Prrafodelista"/>
        <w:numPr>
          <w:ilvl w:val="0"/>
          <w:numId w:val="8"/>
        </w:numPr>
        <w:spacing w:before="240" w:after="240" w:line="240" w:lineRule="auto"/>
        <w:rPr>
          <w:rFonts w:ascii="Verdana" w:eastAsia="Verdana" w:hAnsi="Verdana" w:cs="Verdana"/>
          <w:color w:val="10235B"/>
          <w:sz w:val="22"/>
          <w:szCs w:val="22"/>
          <w:lang w:val="es-ES"/>
        </w:rPr>
      </w:pPr>
      <w:r w:rsidRPr="004B42B3">
        <w:rPr>
          <w:rFonts w:ascii="Verdana" w:eastAsia="Verdana" w:hAnsi="Verdana" w:cs="Verdana"/>
          <w:color w:val="10235B"/>
          <w:sz w:val="22"/>
          <w:szCs w:val="22"/>
          <w:lang w:val="es-ES"/>
        </w:rPr>
        <w:t>Sedes electrónicas de la AGE, uso y representación (10 h)</w:t>
      </w:r>
    </w:p>
    <w:p w14:paraId="52940301" w14:textId="67501BF1" w:rsidR="004B42B3" w:rsidRPr="004B42B3" w:rsidRDefault="004B42B3" w:rsidP="004B42B3">
      <w:pPr>
        <w:pStyle w:val="Prrafodelista"/>
        <w:numPr>
          <w:ilvl w:val="0"/>
          <w:numId w:val="8"/>
        </w:numPr>
        <w:spacing w:before="240" w:after="240" w:line="240" w:lineRule="auto"/>
        <w:rPr>
          <w:rFonts w:ascii="Verdana" w:eastAsia="Verdana" w:hAnsi="Verdana" w:cs="Verdana"/>
          <w:color w:val="10235B"/>
          <w:sz w:val="22"/>
          <w:szCs w:val="22"/>
          <w:lang w:val="es-ES"/>
        </w:rPr>
      </w:pPr>
      <w:r w:rsidRPr="004B42B3">
        <w:rPr>
          <w:rFonts w:ascii="Verdana" w:eastAsia="Verdana" w:hAnsi="Verdana" w:cs="Verdana"/>
          <w:color w:val="10235B"/>
          <w:sz w:val="22"/>
          <w:szCs w:val="22"/>
          <w:lang w:val="es-ES"/>
        </w:rPr>
        <w:t>Utilización del Blockchain en la profesión de la abogacía (10 h)</w:t>
      </w:r>
    </w:p>
    <w:p w14:paraId="3890DCAA" w14:textId="6CA30278" w:rsidR="004B42B3" w:rsidRPr="004B42B3" w:rsidRDefault="004B42B3" w:rsidP="004B42B3">
      <w:pPr>
        <w:pStyle w:val="Prrafodelista"/>
        <w:numPr>
          <w:ilvl w:val="0"/>
          <w:numId w:val="8"/>
        </w:numPr>
        <w:spacing w:before="240" w:after="240" w:line="240" w:lineRule="auto"/>
        <w:rPr>
          <w:rFonts w:ascii="Verdana" w:eastAsia="Verdana" w:hAnsi="Verdana" w:cs="Verdana"/>
          <w:color w:val="10235B"/>
          <w:sz w:val="22"/>
          <w:szCs w:val="22"/>
          <w:lang w:val="es-ES"/>
        </w:rPr>
      </w:pPr>
      <w:r w:rsidRPr="004B42B3">
        <w:rPr>
          <w:rFonts w:ascii="Verdana" w:eastAsia="Verdana" w:hAnsi="Verdana" w:cs="Verdana"/>
          <w:color w:val="10235B"/>
          <w:sz w:val="22"/>
          <w:szCs w:val="22"/>
          <w:lang w:val="es-ES"/>
        </w:rPr>
        <w:t>Gestión de grandes volúmenes de datos: Big Data para la abogacía (1</w:t>
      </w:r>
      <w:r w:rsidR="00AE7824">
        <w:rPr>
          <w:rFonts w:ascii="Verdana" w:eastAsia="Verdana" w:hAnsi="Verdana" w:cs="Verdana"/>
          <w:color w:val="10235B"/>
          <w:sz w:val="22"/>
          <w:szCs w:val="22"/>
          <w:lang w:val="es-ES"/>
        </w:rPr>
        <w:t>0</w:t>
      </w:r>
      <w:r w:rsidRPr="004B42B3">
        <w:rPr>
          <w:rFonts w:ascii="Verdana" w:eastAsia="Verdana" w:hAnsi="Verdana" w:cs="Verdana"/>
          <w:color w:val="10235B"/>
          <w:sz w:val="22"/>
          <w:szCs w:val="22"/>
          <w:lang w:val="es-ES"/>
        </w:rPr>
        <w:t xml:space="preserve"> h)</w:t>
      </w:r>
    </w:p>
    <w:p w14:paraId="3941F34E" w14:textId="77777777" w:rsidR="004B42B3" w:rsidRDefault="004B42B3" w:rsidP="004B42B3">
      <w:pPr>
        <w:pStyle w:val="Prrafodelista"/>
        <w:numPr>
          <w:ilvl w:val="0"/>
          <w:numId w:val="8"/>
        </w:numPr>
        <w:spacing w:before="240" w:after="240" w:line="240" w:lineRule="auto"/>
        <w:rPr>
          <w:rFonts w:ascii="Verdana" w:eastAsia="Verdana" w:hAnsi="Verdana" w:cs="Verdana"/>
          <w:color w:val="10235B"/>
          <w:sz w:val="22"/>
          <w:szCs w:val="22"/>
          <w:lang w:val="es-ES"/>
        </w:rPr>
      </w:pPr>
      <w:r w:rsidRPr="004B42B3">
        <w:rPr>
          <w:rFonts w:ascii="Verdana" w:eastAsia="Verdana" w:hAnsi="Verdana" w:cs="Verdana"/>
          <w:color w:val="10235B"/>
          <w:sz w:val="22"/>
          <w:szCs w:val="22"/>
          <w:lang w:val="es-ES"/>
        </w:rPr>
        <w:t>La prueba digital (5 h)</w:t>
      </w:r>
    </w:p>
    <w:p w14:paraId="5720FAA8" w14:textId="77777777" w:rsidR="004B42B3" w:rsidRDefault="004B42B3" w:rsidP="004B42B3">
      <w:pPr>
        <w:pStyle w:val="Prrafodelista"/>
        <w:numPr>
          <w:ilvl w:val="0"/>
          <w:numId w:val="8"/>
        </w:numPr>
        <w:spacing w:before="240" w:after="240" w:line="240" w:lineRule="auto"/>
        <w:rPr>
          <w:rFonts w:ascii="Verdana" w:eastAsia="Verdana" w:hAnsi="Verdana" w:cs="Verdana"/>
          <w:color w:val="10235B"/>
          <w:sz w:val="22"/>
          <w:szCs w:val="22"/>
          <w:lang w:val="es-ES"/>
        </w:rPr>
      </w:pPr>
      <w:r w:rsidRPr="004B42B3">
        <w:rPr>
          <w:rFonts w:ascii="Verdana" w:eastAsia="Verdana" w:hAnsi="Verdana" w:cs="Verdana"/>
          <w:color w:val="10235B"/>
          <w:sz w:val="22"/>
          <w:szCs w:val="22"/>
          <w:lang w:val="es-ES"/>
        </w:rPr>
        <w:t>Aspectos relevantes de la IA para la abogacía (5 h)</w:t>
      </w:r>
    </w:p>
    <w:p w14:paraId="5F33AC73" w14:textId="6E35B5B0" w:rsidR="004B42B3" w:rsidRPr="004B42B3" w:rsidRDefault="004B42B3" w:rsidP="004B42B3">
      <w:pPr>
        <w:pStyle w:val="Prrafodelista"/>
        <w:numPr>
          <w:ilvl w:val="0"/>
          <w:numId w:val="8"/>
        </w:numPr>
        <w:spacing w:before="240" w:after="240" w:line="240" w:lineRule="auto"/>
        <w:rPr>
          <w:rFonts w:ascii="Verdana" w:eastAsia="Verdana" w:hAnsi="Verdana" w:cs="Verdana"/>
          <w:color w:val="10235B"/>
          <w:sz w:val="22"/>
          <w:szCs w:val="22"/>
          <w:lang w:val="es-ES"/>
        </w:rPr>
      </w:pPr>
      <w:r w:rsidRPr="004B42B3">
        <w:rPr>
          <w:rFonts w:ascii="Verdana" w:eastAsia="Verdana" w:hAnsi="Verdana" w:cs="Verdana"/>
          <w:color w:val="10235B"/>
          <w:sz w:val="22"/>
          <w:szCs w:val="22"/>
          <w:lang w:val="es-ES"/>
        </w:rPr>
        <w:lastRenderedPageBreak/>
        <w:t>Aplicaciones de la IA en el sector de la abogacía</w:t>
      </w:r>
      <w:r>
        <w:rPr>
          <w:rFonts w:ascii="Verdana" w:eastAsia="Verdana" w:hAnsi="Verdana" w:cs="Verdana"/>
          <w:color w:val="10235B"/>
          <w:sz w:val="22"/>
          <w:szCs w:val="22"/>
          <w:lang w:val="es-ES"/>
        </w:rPr>
        <w:t xml:space="preserve"> </w:t>
      </w:r>
      <w:r w:rsidRPr="004B42B3">
        <w:rPr>
          <w:rFonts w:ascii="Verdana" w:eastAsia="Verdana" w:hAnsi="Verdana" w:cs="Verdana"/>
          <w:color w:val="10235B"/>
          <w:sz w:val="22"/>
          <w:szCs w:val="22"/>
          <w:lang w:val="es-ES"/>
        </w:rPr>
        <w:t>(10 h)</w:t>
      </w:r>
    </w:p>
    <w:p w14:paraId="27FFFD8B" w14:textId="5638517C" w:rsidR="004B42B3" w:rsidRPr="004B42B3" w:rsidRDefault="004B42B3" w:rsidP="004B42B3">
      <w:pPr>
        <w:pStyle w:val="Prrafodelista"/>
        <w:numPr>
          <w:ilvl w:val="0"/>
          <w:numId w:val="8"/>
        </w:numPr>
        <w:spacing w:before="240" w:after="240" w:line="240" w:lineRule="auto"/>
        <w:rPr>
          <w:rFonts w:ascii="Verdana" w:eastAsia="Verdana" w:hAnsi="Verdana" w:cs="Verdana"/>
          <w:color w:val="10235B"/>
          <w:sz w:val="22"/>
          <w:szCs w:val="22"/>
          <w:lang w:val="es-ES"/>
        </w:rPr>
      </w:pPr>
      <w:r w:rsidRPr="004B42B3">
        <w:rPr>
          <w:rFonts w:ascii="Verdana" w:eastAsia="Verdana" w:hAnsi="Verdana" w:cs="Verdana"/>
          <w:color w:val="10235B"/>
          <w:sz w:val="22"/>
          <w:szCs w:val="22"/>
          <w:lang w:val="es-ES"/>
        </w:rPr>
        <w:t>Ciberseguridad en el ejercicio profesional de la</w:t>
      </w:r>
      <w:r>
        <w:rPr>
          <w:rFonts w:ascii="Verdana" w:eastAsia="Verdana" w:hAnsi="Verdana" w:cs="Verdana"/>
          <w:color w:val="10235B"/>
          <w:sz w:val="22"/>
          <w:szCs w:val="22"/>
          <w:lang w:val="es-ES"/>
        </w:rPr>
        <w:t xml:space="preserve"> </w:t>
      </w:r>
      <w:r w:rsidRPr="004B42B3">
        <w:rPr>
          <w:rFonts w:ascii="Verdana" w:eastAsia="Verdana" w:hAnsi="Verdana" w:cs="Verdana"/>
          <w:color w:val="10235B"/>
          <w:sz w:val="22"/>
          <w:szCs w:val="22"/>
          <w:lang w:val="es-ES"/>
        </w:rPr>
        <w:t>abogacía (10 h)</w:t>
      </w:r>
    </w:p>
    <w:p w14:paraId="3C1F32F6" w14:textId="77777777" w:rsidR="004B42B3" w:rsidRDefault="004B42B3" w:rsidP="004B42B3">
      <w:pPr>
        <w:pStyle w:val="Prrafodelista"/>
        <w:numPr>
          <w:ilvl w:val="0"/>
          <w:numId w:val="8"/>
        </w:numPr>
        <w:spacing w:before="240" w:after="240" w:line="240" w:lineRule="auto"/>
        <w:rPr>
          <w:rFonts w:ascii="Verdana" w:eastAsia="Verdana" w:hAnsi="Verdana" w:cs="Verdana"/>
          <w:color w:val="10235B"/>
          <w:sz w:val="22"/>
          <w:szCs w:val="22"/>
          <w:lang w:val="es-ES"/>
        </w:rPr>
      </w:pPr>
      <w:r w:rsidRPr="004B42B3">
        <w:rPr>
          <w:rFonts w:ascii="Verdana" w:eastAsia="Verdana" w:hAnsi="Verdana" w:cs="Verdana"/>
          <w:color w:val="10235B"/>
          <w:sz w:val="22"/>
          <w:szCs w:val="22"/>
          <w:lang w:val="es-ES"/>
        </w:rPr>
        <w:t>Habilidades digitales para profesionales de la abogacía (5 h)</w:t>
      </w:r>
    </w:p>
    <w:p w14:paraId="025CBC2C" w14:textId="77777777" w:rsidR="004B42B3" w:rsidRDefault="004B42B3" w:rsidP="004B42B3">
      <w:pPr>
        <w:pStyle w:val="Prrafodelista"/>
        <w:numPr>
          <w:ilvl w:val="0"/>
          <w:numId w:val="8"/>
        </w:numPr>
        <w:spacing w:before="240" w:after="240" w:line="240" w:lineRule="auto"/>
        <w:rPr>
          <w:rFonts w:ascii="Verdana" w:eastAsia="Verdana" w:hAnsi="Verdana" w:cs="Verdana"/>
          <w:color w:val="10235B"/>
          <w:sz w:val="22"/>
          <w:szCs w:val="22"/>
          <w:lang w:val="es-ES"/>
        </w:rPr>
      </w:pPr>
      <w:r w:rsidRPr="004B42B3">
        <w:rPr>
          <w:rFonts w:ascii="Verdana" w:eastAsia="Verdana" w:hAnsi="Verdana" w:cs="Verdana"/>
          <w:color w:val="10235B"/>
          <w:sz w:val="22"/>
          <w:szCs w:val="22"/>
          <w:lang w:val="es-ES"/>
        </w:rPr>
        <w:t>Repercusiones jurídicas de la digitalización (5 h)</w:t>
      </w:r>
    </w:p>
    <w:p w14:paraId="10237C69" w14:textId="5F4DDAC9" w:rsidR="004B42B3" w:rsidRPr="004B42B3" w:rsidRDefault="004B42B3" w:rsidP="004B42B3">
      <w:pPr>
        <w:pStyle w:val="Prrafodelista"/>
        <w:numPr>
          <w:ilvl w:val="0"/>
          <w:numId w:val="8"/>
        </w:numPr>
        <w:spacing w:before="240" w:after="240" w:line="240" w:lineRule="auto"/>
        <w:rPr>
          <w:rFonts w:ascii="Verdana" w:eastAsia="Verdana" w:hAnsi="Verdana" w:cs="Verdana"/>
          <w:color w:val="10235B"/>
          <w:sz w:val="22"/>
          <w:szCs w:val="22"/>
          <w:lang w:val="es-ES"/>
        </w:rPr>
      </w:pPr>
      <w:r w:rsidRPr="004B42B3">
        <w:rPr>
          <w:rFonts w:ascii="Verdana" w:eastAsia="Verdana" w:hAnsi="Verdana" w:cs="Verdana"/>
          <w:color w:val="10235B"/>
          <w:sz w:val="22"/>
          <w:szCs w:val="22"/>
          <w:lang w:val="es-ES"/>
        </w:rPr>
        <w:t>Plataformas telemáticas europeas (10 h) |</w:t>
      </w:r>
      <w:r>
        <w:rPr>
          <w:rFonts w:ascii="Verdana" w:eastAsia="Verdana" w:hAnsi="Verdana" w:cs="Verdana"/>
          <w:color w:val="10235B"/>
          <w:sz w:val="22"/>
          <w:szCs w:val="22"/>
          <w:lang w:val="es-ES"/>
        </w:rPr>
        <w:t xml:space="preserve"> </w:t>
      </w:r>
      <w:proofErr w:type="spellStart"/>
      <w:r w:rsidRPr="004B42B3">
        <w:rPr>
          <w:rFonts w:ascii="Verdana" w:eastAsia="Verdana" w:hAnsi="Verdana" w:cs="Verdana"/>
          <w:color w:val="10235B"/>
          <w:sz w:val="22"/>
          <w:szCs w:val="22"/>
          <w:lang w:val="es-ES"/>
        </w:rPr>
        <w:t>Webinar</w:t>
      </w:r>
      <w:proofErr w:type="spellEnd"/>
    </w:p>
    <w:p w14:paraId="0F1D1330" w14:textId="2CCBD5FC" w:rsidR="004B42B3" w:rsidRPr="004B42B3" w:rsidRDefault="004B42B3" w:rsidP="004B42B3">
      <w:pPr>
        <w:pStyle w:val="Prrafodelista"/>
        <w:numPr>
          <w:ilvl w:val="0"/>
          <w:numId w:val="8"/>
        </w:numPr>
        <w:spacing w:before="240" w:after="240" w:line="240" w:lineRule="auto"/>
        <w:rPr>
          <w:rFonts w:ascii="Verdana" w:eastAsia="Verdana" w:hAnsi="Verdana" w:cs="Verdana"/>
          <w:color w:val="10235B"/>
          <w:sz w:val="22"/>
          <w:szCs w:val="22"/>
          <w:lang w:val="es-ES"/>
        </w:rPr>
      </w:pPr>
      <w:r w:rsidRPr="004B42B3">
        <w:rPr>
          <w:rFonts w:ascii="Verdana" w:eastAsia="Verdana" w:hAnsi="Verdana" w:cs="Verdana"/>
          <w:color w:val="10235B"/>
          <w:sz w:val="22"/>
          <w:szCs w:val="22"/>
          <w:lang w:val="es-ES"/>
        </w:rPr>
        <w:t>Justicia digital: administración, herramientas y</w:t>
      </w:r>
      <w:r>
        <w:rPr>
          <w:rFonts w:ascii="Verdana" w:eastAsia="Verdana" w:hAnsi="Verdana" w:cs="Verdana"/>
          <w:color w:val="10235B"/>
          <w:sz w:val="22"/>
          <w:szCs w:val="22"/>
          <w:lang w:val="es-ES"/>
        </w:rPr>
        <w:t xml:space="preserve"> </w:t>
      </w:r>
      <w:r w:rsidRPr="004B42B3">
        <w:rPr>
          <w:rFonts w:ascii="Verdana" w:eastAsia="Verdana" w:hAnsi="Verdana" w:cs="Verdana"/>
          <w:color w:val="10235B"/>
          <w:sz w:val="22"/>
          <w:szCs w:val="22"/>
          <w:lang w:val="es-ES"/>
        </w:rPr>
        <w:t>servicios para la abogacía (</w:t>
      </w:r>
      <w:r w:rsidR="00587E74">
        <w:rPr>
          <w:rFonts w:ascii="Verdana" w:eastAsia="Verdana" w:hAnsi="Verdana" w:cs="Verdana"/>
          <w:color w:val="10235B"/>
          <w:sz w:val="22"/>
          <w:szCs w:val="22"/>
          <w:lang w:val="es-ES"/>
        </w:rPr>
        <w:t>2</w:t>
      </w:r>
      <w:r w:rsidRPr="004B42B3">
        <w:rPr>
          <w:rFonts w:ascii="Verdana" w:eastAsia="Verdana" w:hAnsi="Verdana" w:cs="Verdana"/>
          <w:color w:val="10235B"/>
          <w:sz w:val="22"/>
          <w:szCs w:val="22"/>
          <w:lang w:val="es-ES"/>
        </w:rPr>
        <w:t>0 h) | Presencial</w:t>
      </w:r>
    </w:p>
    <w:p w14:paraId="2CC4C5ED" w14:textId="77777777" w:rsidR="00366CE8" w:rsidRDefault="00366CE8">
      <w:pPr>
        <w:spacing w:before="240" w:after="240" w:line="240" w:lineRule="auto"/>
        <w:rPr>
          <w:rFonts w:ascii="Verdana" w:eastAsia="Verdana" w:hAnsi="Verdana" w:cs="Verdana"/>
          <w:b/>
          <w:color w:val="10235B"/>
          <w:sz w:val="22"/>
          <w:szCs w:val="22"/>
          <w:lang w:val="es-ES"/>
        </w:rPr>
      </w:pPr>
    </w:p>
    <w:p w14:paraId="1C923590" w14:textId="42C57921" w:rsidR="00245D3C" w:rsidRPr="00945BAA" w:rsidRDefault="001F43B0">
      <w:pPr>
        <w:spacing w:before="240" w:after="240" w:line="240" w:lineRule="auto"/>
        <w:rPr>
          <w:rFonts w:ascii="Verdana" w:eastAsia="Verdana" w:hAnsi="Verdana" w:cs="Verdana"/>
          <w:b/>
          <w:color w:val="10235B"/>
          <w:sz w:val="22"/>
          <w:szCs w:val="22"/>
          <w:lang w:val="es-ES"/>
        </w:rPr>
      </w:pPr>
      <w:r w:rsidRPr="00945BAA">
        <w:rPr>
          <w:rFonts w:ascii="Verdana" w:eastAsia="Verdana" w:hAnsi="Verdana" w:cs="Verdana"/>
          <w:b/>
          <w:color w:val="10235B"/>
          <w:sz w:val="22"/>
          <w:szCs w:val="22"/>
          <w:lang w:val="es-ES"/>
        </w:rPr>
        <w:t>¿Qué tipo de formación es? ¿Es online o presencial?</w:t>
      </w:r>
    </w:p>
    <w:p w14:paraId="301D8DE2" w14:textId="5EE82095"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 xml:space="preserve">Es un modelo híbrido (presencial y online) aunque la </w:t>
      </w:r>
      <w:r w:rsidRPr="00945BAA">
        <w:rPr>
          <w:rFonts w:ascii="Verdana" w:eastAsia="Verdana" w:hAnsi="Verdana" w:cs="Verdana"/>
          <w:b/>
          <w:color w:val="10235B"/>
          <w:sz w:val="22"/>
          <w:szCs w:val="22"/>
          <w:lang w:val="es-ES"/>
        </w:rPr>
        <w:t>mayor parte de la formación será online</w:t>
      </w:r>
      <w:r w:rsidRPr="00945BAA">
        <w:rPr>
          <w:rFonts w:ascii="Verdana" w:eastAsia="Verdana" w:hAnsi="Verdana" w:cs="Verdana"/>
          <w:color w:val="10235B"/>
          <w:sz w:val="22"/>
          <w:szCs w:val="22"/>
          <w:lang w:val="es-ES"/>
        </w:rPr>
        <w:t xml:space="preserve">, centrada en un aula virtual que facilitará el aprendizaje flexible. La formación común (40 horas) será de carácter online, mientras que el bloque específico (110 horas) se dividirá en un máximo de 80 horas de formación online, un mínimo de </w:t>
      </w:r>
      <w:r w:rsidRPr="00A338AA">
        <w:rPr>
          <w:rFonts w:ascii="Verdana" w:eastAsia="Verdana" w:hAnsi="Verdana" w:cs="Verdana"/>
          <w:b/>
          <w:bCs/>
          <w:color w:val="10235B"/>
          <w:sz w:val="22"/>
          <w:szCs w:val="22"/>
          <w:lang w:val="es-ES"/>
        </w:rPr>
        <w:t>20 horas en modalidad presencial</w:t>
      </w:r>
      <w:r w:rsidRPr="00945BAA">
        <w:rPr>
          <w:rFonts w:ascii="Verdana" w:eastAsia="Verdana" w:hAnsi="Verdana" w:cs="Verdana"/>
          <w:color w:val="10235B"/>
          <w:sz w:val="22"/>
          <w:szCs w:val="22"/>
          <w:lang w:val="es-ES"/>
        </w:rPr>
        <w:t xml:space="preserve"> </w:t>
      </w:r>
      <w:r w:rsidR="007A69A4" w:rsidRPr="007A69A4">
        <w:rPr>
          <w:rFonts w:ascii="Verdana" w:eastAsia="Verdana" w:hAnsi="Verdana" w:cs="Verdana"/>
          <w:b/>
          <w:bCs/>
          <w:color w:val="10235B"/>
          <w:sz w:val="22"/>
          <w:szCs w:val="22"/>
          <w:lang w:val="es-ES"/>
        </w:rPr>
        <w:t>en los Colegios de la Abogacía adheridos al programa</w:t>
      </w:r>
      <w:r w:rsidR="007A69A4">
        <w:rPr>
          <w:rFonts w:ascii="Verdana" w:eastAsia="Verdana" w:hAnsi="Verdana" w:cs="Verdana"/>
          <w:color w:val="10235B"/>
          <w:sz w:val="22"/>
          <w:szCs w:val="22"/>
          <w:lang w:val="es-ES"/>
        </w:rPr>
        <w:t xml:space="preserve">, </w:t>
      </w:r>
      <w:r w:rsidRPr="00945BAA">
        <w:rPr>
          <w:rFonts w:ascii="Verdana" w:eastAsia="Verdana" w:hAnsi="Verdana" w:cs="Verdana"/>
          <w:color w:val="10235B"/>
          <w:sz w:val="22"/>
          <w:szCs w:val="22"/>
          <w:lang w:val="es-ES"/>
        </w:rPr>
        <w:t xml:space="preserve">y el resto de </w:t>
      </w:r>
      <w:r w:rsidR="004B42B3" w:rsidRPr="00945BAA">
        <w:rPr>
          <w:rFonts w:ascii="Verdana" w:eastAsia="Verdana" w:hAnsi="Verdana" w:cs="Verdana"/>
          <w:color w:val="10235B"/>
          <w:sz w:val="22"/>
          <w:szCs w:val="22"/>
          <w:lang w:val="es-ES"/>
        </w:rPr>
        <w:t>las horas</w:t>
      </w:r>
      <w:r w:rsidRPr="00945BAA">
        <w:rPr>
          <w:rFonts w:ascii="Verdana" w:eastAsia="Verdana" w:hAnsi="Verdana" w:cs="Verdana"/>
          <w:color w:val="10235B"/>
          <w:sz w:val="22"/>
          <w:szCs w:val="22"/>
          <w:lang w:val="es-ES"/>
        </w:rPr>
        <w:t xml:space="preserve"> en formato online en tiempo real.</w:t>
      </w:r>
    </w:p>
    <w:p w14:paraId="78D8F642" w14:textId="77777777" w:rsidR="00245D3C" w:rsidRPr="00945BAA" w:rsidRDefault="00245D3C">
      <w:pPr>
        <w:spacing w:before="240" w:after="240" w:line="240" w:lineRule="auto"/>
        <w:rPr>
          <w:rFonts w:ascii="Verdana" w:eastAsia="Verdana" w:hAnsi="Verdana" w:cs="Verdana"/>
          <w:color w:val="10235B"/>
          <w:sz w:val="22"/>
          <w:szCs w:val="22"/>
          <w:lang w:val="es-ES"/>
        </w:rPr>
      </w:pPr>
    </w:p>
    <w:p w14:paraId="366C360B"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b/>
          <w:color w:val="10235B"/>
          <w:sz w:val="22"/>
          <w:szCs w:val="22"/>
          <w:lang w:val="es-ES"/>
        </w:rPr>
        <w:t>¿Quiénes pueden acceder a la formación?</w:t>
      </w:r>
      <w:r w:rsidRPr="00945BAA">
        <w:rPr>
          <w:rFonts w:ascii="Verdana" w:eastAsia="Verdana" w:hAnsi="Verdana" w:cs="Verdana"/>
          <w:color w:val="10235B"/>
          <w:sz w:val="22"/>
          <w:szCs w:val="22"/>
          <w:lang w:val="es-ES"/>
        </w:rPr>
        <w:t xml:space="preserve"> </w:t>
      </w:r>
    </w:p>
    <w:p w14:paraId="70620568"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 xml:space="preserve">Principalmente, la formación está dirigida a </w:t>
      </w:r>
      <w:r w:rsidRPr="00945BAA">
        <w:rPr>
          <w:rFonts w:ascii="Verdana" w:eastAsia="Verdana" w:hAnsi="Verdana" w:cs="Verdana"/>
          <w:b/>
          <w:color w:val="10235B"/>
          <w:sz w:val="22"/>
          <w:szCs w:val="22"/>
          <w:lang w:val="es-ES"/>
        </w:rPr>
        <w:t>profesionales colegiados</w:t>
      </w:r>
      <w:r w:rsidRPr="00945BAA">
        <w:rPr>
          <w:rFonts w:ascii="Verdana" w:eastAsia="Verdana" w:hAnsi="Verdana" w:cs="Verdana"/>
          <w:color w:val="10235B"/>
          <w:sz w:val="22"/>
          <w:szCs w:val="22"/>
          <w:lang w:val="es-ES"/>
        </w:rPr>
        <w:t xml:space="preserve"> de cualquiera de los Consejos o Colegios de ámbito nacional adheridos al programa. Sin embargo, se reserva que hasta un </w:t>
      </w:r>
      <w:r w:rsidRPr="00945BAA">
        <w:rPr>
          <w:rFonts w:ascii="Verdana" w:eastAsia="Verdana" w:hAnsi="Verdana" w:cs="Verdana"/>
          <w:b/>
          <w:color w:val="10235B"/>
          <w:sz w:val="22"/>
          <w:szCs w:val="22"/>
          <w:lang w:val="es-ES"/>
        </w:rPr>
        <w:t>30% de los participantes no colegiados</w:t>
      </w:r>
      <w:r w:rsidRPr="00945BAA">
        <w:rPr>
          <w:rFonts w:ascii="Verdana" w:eastAsia="Verdana" w:hAnsi="Verdana" w:cs="Verdana"/>
          <w:color w:val="10235B"/>
          <w:sz w:val="22"/>
          <w:szCs w:val="22"/>
          <w:lang w:val="es-ES"/>
        </w:rPr>
        <w:t xml:space="preserve"> que tengan la titulación correspondiente a una entidad adherida también puedan acceder, siempre que la entidad adherida lo haya contemplado.</w:t>
      </w:r>
    </w:p>
    <w:p w14:paraId="7B765692" w14:textId="77777777" w:rsidR="00245D3C" w:rsidRPr="00945BAA" w:rsidRDefault="00245D3C">
      <w:pPr>
        <w:spacing w:before="240" w:after="240" w:line="240" w:lineRule="auto"/>
        <w:rPr>
          <w:rFonts w:ascii="Verdana" w:eastAsia="Verdana" w:hAnsi="Verdana" w:cs="Verdana"/>
          <w:color w:val="10235B"/>
          <w:sz w:val="22"/>
          <w:szCs w:val="22"/>
          <w:lang w:val="es-ES"/>
        </w:rPr>
      </w:pPr>
    </w:p>
    <w:p w14:paraId="05E41F8C"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b/>
          <w:color w:val="10235B"/>
          <w:sz w:val="22"/>
          <w:szCs w:val="22"/>
          <w:lang w:val="es-ES"/>
        </w:rPr>
        <w:t>¿Qué beneficios o incentivos ofrece la formación?</w:t>
      </w:r>
      <w:r w:rsidRPr="00945BAA">
        <w:rPr>
          <w:rFonts w:ascii="Verdana" w:eastAsia="Verdana" w:hAnsi="Verdana" w:cs="Verdana"/>
          <w:color w:val="10235B"/>
          <w:sz w:val="22"/>
          <w:szCs w:val="22"/>
          <w:lang w:val="es-ES"/>
        </w:rPr>
        <w:t xml:space="preserve"> </w:t>
      </w:r>
    </w:p>
    <w:p w14:paraId="1B9ADEC1"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Además de la adquisición de competencias digitales avanzadas, el programa ofrece:</w:t>
      </w:r>
    </w:p>
    <w:p w14:paraId="1F6061FD" w14:textId="77777777" w:rsidR="00245D3C" w:rsidRPr="00945BAA" w:rsidRDefault="001F43B0">
      <w:pPr>
        <w:numPr>
          <w:ilvl w:val="0"/>
          <w:numId w:val="2"/>
        </w:numPr>
        <w:spacing w:before="240" w:after="0" w:line="240" w:lineRule="auto"/>
        <w:rPr>
          <w:rFonts w:ascii="Open Sans" w:eastAsia="Open Sans" w:hAnsi="Open Sans" w:cs="Open Sans"/>
          <w:color w:val="10235B"/>
          <w:sz w:val="22"/>
          <w:szCs w:val="22"/>
          <w:lang w:val="es-ES"/>
        </w:rPr>
      </w:pPr>
      <w:r w:rsidRPr="00945BAA">
        <w:rPr>
          <w:rFonts w:ascii="Verdana" w:eastAsia="Verdana" w:hAnsi="Verdana" w:cs="Verdana"/>
          <w:b/>
          <w:color w:val="10235B"/>
          <w:sz w:val="22"/>
          <w:szCs w:val="22"/>
          <w:lang w:val="es-ES"/>
        </w:rPr>
        <w:t>Formación sin coste para los profesionales.</w:t>
      </w:r>
    </w:p>
    <w:p w14:paraId="4F9BF283" w14:textId="77777777" w:rsidR="00245D3C" w:rsidRPr="00945BAA" w:rsidRDefault="001F43B0">
      <w:pPr>
        <w:numPr>
          <w:ilvl w:val="0"/>
          <w:numId w:val="2"/>
        </w:numPr>
        <w:spacing w:after="0" w:line="240" w:lineRule="auto"/>
        <w:rPr>
          <w:rFonts w:ascii="Open Sans" w:eastAsia="Open Sans" w:hAnsi="Open Sans" w:cs="Open Sans"/>
          <w:color w:val="10235B"/>
          <w:sz w:val="22"/>
          <w:szCs w:val="22"/>
          <w:lang w:val="es-ES"/>
        </w:rPr>
      </w:pPr>
      <w:r w:rsidRPr="00945BAA">
        <w:rPr>
          <w:rFonts w:ascii="Verdana" w:eastAsia="Verdana" w:hAnsi="Verdana" w:cs="Verdana"/>
          <w:b/>
          <w:color w:val="10235B"/>
          <w:sz w:val="22"/>
          <w:szCs w:val="22"/>
          <w:lang w:val="es-ES"/>
        </w:rPr>
        <w:t>Grupos reducidos</w:t>
      </w:r>
      <w:r w:rsidRPr="00945BAA">
        <w:rPr>
          <w:rFonts w:ascii="Verdana" w:eastAsia="Verdana" w:hAnsi="Verdana" w:cs="Verdana"/>
          <w:color w:val="10235B"/>
          <w:sz w:val="22"/>
          <w:szCs w:val="22"/>
          <w:lang w:val="es-ES"/>
        </w:rPr>
        <w:t xml:space="preserve"> de alumnos para una mejor experiencia.</w:t>
      </w:r>
    </w:p>
    <w:p w14:paraId="2CB36FFF" w14:textId="77777777" w:rsidR="00245D3C" w:rsidRPr="00945BAA" w:rsidRDefault="001F43B0">
      <w:pPr>
        <w:numPr>
          <w:ilvl w:val="0"/>
          <w:numId w:val="2"/>
        </w:numPr>
        <w:spacing w:after="0" w:line="240" w:lineRule="auto"/>
        <w:rPr>
          <w:rFonts w:ascii="Open Sans" w:eastAsia="Open Sans" w:hAnsi="Open Sans" w:cs="Open Sans"/>
          <w:color w:val="10235B"/>
          <w:sz w:val="22"/>
          <w:szCs w:val="22"/>
          <w:lang w:val="es-ES"/>
        </w:rPr>
      </w:pPr>
      <w:r w:rsidRPr="00945BAA">
        <w:rPr>
          <w:rFonts w:ascii="Verdana" w:eastAsia="Verdana" w:hAnsi="Verdana" w:cs="Verdana"/>
          <w:color w:val="10235B"/>
          <w:sz w:val="22"/>
          <w:szCs w:val="22"/>
          <w:lang w:val="es-ES"/>
        </w:rPr>
        <w:t xml:space="preserve">Oportunidades de </w:t>
      </w:r>
      <w:proofErr w:type="spellStart"/>
      <w:r w:rsidRPr="00945BAA">
        <w:rPr>
          <w:rFonts w:ascii="Verdana" w:eastAsia="Verdana" w:hAnsi="Verdana" w:cs="Verdana"/>
          <w:b/>
          <w:color w:val="10235B"/>
          <w:sz w:val="22"/>
          <w:szCs w:val="22"/>
          <w:lang w:val="es-ES"/>
        </w:rPr>
        <w:t>networking</w:t>
      </w:r>
      <w:proofErr w:type="spellEnd"/>
      <w:r w:rsidRPr="00945BAA">
        <w:rPr>
          <w:rFonts w:ascii="Verdana" w:eastAsia="Verdana" w:hAnsi="Verdana" w:cs="Verdana"/>
          <w:color w:val="10235B"/>
          <w:sz w:val="22"/>
          <w:szCs w:val="22"/>
          <w:lang w:val="es-ES"/>
        </w:rPr>
        <w:t xml:space="preserve"> con otros profesionales.</w:t>
      </w:r>
    </w:p>
    <w:p w14:paraId="7ADC4C65" w14:textId="77777777" w:rsidR="00245D3C" w:rsidRPr="00945BAA" w:rsidRDefault="001F43B0">
      <w:pPr>
        <w:numPr>
          <w:ilvl w:val="0"/>
          <w:numId w:val="2"/>
        </w:numPr>
        <w:spacing w:after="0" w:line="240" w:lineRule="auto"/>
        <w:rPr>
          <w:rFonts w:ascii="Open Sans" w:eastAsia="Open Sans" w:hAnsi="Open Sans" w:cs="Open Sans"/>
          <w:color w:val="10235B"/>
          <w:sz w:val="22"/>
          <w:szCs w:val="22"/>
          <w:lang w:val="es-ES"/>
        </w:rPr>
      </w:pPr>
      <w:r w:rsidRPr="00945BAA">
        <w:rPr>
          <w:rFonts w:ascii="Verdana" w:eastAsia="Verdana" w:hAnsi="Verdana" w:cs="Verdana"/>
          <w:b/>
          <w:color w:val="10235B"/>
          <w:sz w:val="22"/>
          <w:szCs w:val="22"/>
          <w:lang w:val="es-ES"/>
        </w:rPr>
        <w:t xml:space="preserve">Certificación alineada con el marco europeo DIGCOMP 2.2. Avalada por el Marco Europeo de Competencias Digitales </w:t>
      </w:r>
      <w:r w:rsidRPr="00945BAA">
        <w:rPr>
          <w:rFonts w:ascii="Verdana" w:eastAsia="Verdana" w:hAnsi="Verdana" w:cs="Verdana"/>
          <w:color w:val="10235B"/>
          <w:sz w:val="22"/>
          <w:szCs w:val="22"/>
          <w:lang w:val="es-ES"/>
        </w:rPr>
        <w:t>al finalizar el programa.</w:t>
      </w:r>
    </w:p>
    <w:p w14:paraId="706BB8D2" w14:textId="77777777" w:rsidR="00245D3C" w:rsidRPr="00945BAA" w:rsidRDefault="001F43B0">
      <w:pPr>
        <w:numPr>
          <w:ilvl w:val="0"/>
          <w:numId w:val="2"/>
        </w:numPr>
        <w:spacing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 xml:space="preserve">Adaptación a las </w:t>
      </w:r>
      <w:r w:rsidRPr="00945BAA">
        <w:rPr>
          <w:rFonts w:ascii="Verdana" w:eastAsia="Verdana" w:hAnsi="Verdana" w:cs="Verdana"/>
          <w:b/>
          <w:color w:val="10235B"/>
          <w:sz w:val="22"/>
          <w:szCs w:val="22"/>
          <w:lang w:val="es-ES"/>
        </w:rPr>
        <w:t>necesidades reales</w:t>
      </w:r>
      <w:r w:rsidRPr="00945BAA">
        <w:rPr>
          <w:rFonts w:ascii="Verdana" w:eastAsia="Verdana" w:hAnsi="Verdana" w:cs="Verdana"/>
          <w:color w:val="10235B"/>
          <w:sz w:val="22"/>
          <w:szCs w:val="22"/>
          <w:lang w:val="es-ES"/>
        </w:rPr>
        <w:t xml:space="preserve"> del contexto digital.</w:t>
      </w:r>
    </w:p>
    <w:p w14:paraId="337820D8" w14:textId="77777777" w:rsidR="001F43B0" w:rsidRDefault="001F43B0">
      <w:pPr>
        <w:spacing w:before="240" w:after="240" w:line="240" w:lineRule="auto"/>
        <w:rPr>
          <w:rFonts w:ascii="Verdana" w:eastAsia="Verdana" w:hAnsi="Verdana" w:cs="Verdana"/>
          <w:b/>
          <w:color w:val="10235B"/>
          <w:sz w:val="22"/>
          <w:szCs w:val="22"/>
          <w:lang w:val="es-ES"/>
        </w:rPr>
      </w:pPr>
    </w:p>
    <w:p w14:paraId="6F9E537C" w14:textId="42C9A2CD" w:rsidR="00245D3C" w:rsidRPr="00945BAA" w:rsidRDefault="001F43B0">
      <w:pPr>
        <w:spacing w:before="240" w:after="240" w:line="240" w:lineRule="auto"/>
        <w:rPr>
          <w:rFonts w:ascii="Verdana" w:eastAsia="Verdana" w:hAnsi="Verdana" w:cs="Verdana"/>
          <w:b/>
          <w:color w:val="10235B"/>
          <w:sz w:val="22"/>
          <w:szCs w:val="22"/>
          <w:lang w:val="es-ES"/>
        </w:rPr>
      </w:pPr>
      <w:r w:rsidRPr="00945BAA">
        <w:rPr>
          <w:rFonts w:ascii="Verdana" w:eastAsia="Verdana" w:hAnsi="Verdana" w:cs="Verdana"/>
          <w:b/>
          <w:color w:val="10235B"/>
          <w:sz w:val="22"/>
          <w:szCs w:val="22"/>
          <w:lang w:val="es-ES"/>
        </w:rPr>
        <w:t>¿Cómo se distingue este programa de otras iniciativas de Generación D?</w:t>
      </w:r>
    </w:p>
    <w:p w14:paraId="27F5BE59" w14:textId="5AE95419"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lastRenderedPageBreak/>
        <w:t xml:space="preserve">Este programa se distingue por estar específicamente diseñado para las </w:t>
      </w:r>
      <w:r w:rsidRPr="00945BAA">
        <w:rPr>
          <w:rFonts w:ascii="Verdana" w:eastAsia="Verdana" w:hAnsi="Verdana" w:cs="Verdana"/>
          <w:b/>
          <w:color w:val="10235B"/>
          <w:sz w:val="22"/>
          <w:szCs w:val="22"/>
          <w:lang w:val="es-ES"/>
        </w:rPr>
        <w:t>profesiones colegiadas</w:t>
      </w:r>
      <w:r w:rsidRPr="00945BAA">
        <w:rPr>
          <w:rFonts w:ascii="Verdana" w:eastAsia="Verdana" w:hAnsi="Verdana" w:cs="Verdana"/>
          <w:color w:val="10235B"/>
          <w:sz w:val="22"/>
          <w:szCs w:val="22"/>
          <w:lang w:val="es-ES"/>
        </w:rPr>
        <w:t xml:space="preserve"> y se implementa en el </w:t>
      </w:r>
      <w:r w:rsidRPr="00945BAA">
        <w:rPr>
          <w:rFonts w:ascii="Verdana" w:eastAsia="Verdana" w:hAnsi="Verdana" w:cs="Verdana"/>
          <w:b/>
          <w:color w:val="10235B"/>
          <w:sz w:val="22"/>
          <w:szCs w:val="22"/>
          <w:lang w:val="es-ES"/>
        </w:rPr>
        <w:t>ámbito de los colegios profesionales</w:t>
      </w:r>
      <w:r w:rsidRPr="00945BAA">
        <w:rPr>
          <w:rFonts w:ascii="Verdana" w:eastAsia="Verdana" w:hAnsi="Verdana" w:cs="Verdana"/>
          <w:color w:val="10235B"/>
          <w:sz w:val="22"/>
          <w:szCs w:val="22"/>
          <w:lang w:val="es-ES"/>
        </w:rPr>
        <w:t>, adaptando los contenidos a las necesidades específicas de cada sector. El programa formativo está dirigido a profesionales del sector de la arquitectura, económico, ingenierías, jurídico, sanitario y social.</w:t>
      </w:r>
    </w:p>
    <w:p w14:paraId="7DC43CDD" w14:textId="77777777" w:rsidR="00366CE8" w:rsidRDefault="00366CE8">
      <w:pPr>
        <w:spacing w:before="240" w:after="240" w:line="240" w:lineRule="auto"/>
        <w:rPr>
          <w:rFonts w:ascii="Verdana" w:eastAsia="Verdana" w:hAnsi="Verdana" w:cs="Verdana"/>
          <w:b/>
          <w:color w:val="10235B"/>
          <w:sz w:val="22"/>
          <w:szCs w:val="22"/>
          <w:lang w:val="es-ES"/>
        </w:rPr>
      </w:pPr>
    </w:p>
    <w:p w14:paraId="19943161" w14:textId="2BABED88" w:rsidR="00245D3C" w:rsidRPr="00945BAA" w:rsidRDefault="001F43B0">
      <w:pPr>
        <w:spacing w:before="240" w:after="240" w:line="240" w:lineRule="auto"/>
        <w:rPr>
          <w:rFonts w:ascii="Verdana" w:eastAsia="Verdana" w:hAnsi="Verdana" w:cs="Verdana"/>
          <w:b/>
          <w:color w:val="10235B"/>
          <w:sz w:val="22"/>
          <w:szCs w:val="22"/>
          <w:lang w:val="es-ES"/>
        </w:rPr>
      </w:pPr>
      <w:r w:rsidRPr="00945BAA">
        <w:rPr>
          <w:rFonts w:ascii="Verdana" w:eastAsia="Verdana" w:hAnsi="Verdana" w:cs="Verdana"/>
          <w:b/>
          <w:color w:val="10235B"/>
          <w:sz w:val="22"/>
          <w:szCs w:val="22"/>
          <w:lang w:val="es-ES"/>
        </w:rPr>
        <w:t>¿Cuándo finalizará el programa de formación?</w:t>
      </w:r>
    </w:p>
    <w:p w14:paraId="65370FEE"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El programa de formación tiene prevista su finalización el</w:t>
      </w:r>
      <w:r w:rsidRPr="00945BAA">
        <w:rPr>
          <w:rFonts w:ascii="Verdana" w:eastAsia="Verdana" w:hAnsi="Verdana" w:cs="Verdana"/>
          <w:b/>
          <w:color w:val="10235B"/>
          <w:sz w:val="22"/>
          <w:szCs w:val="22"/>
          <w:lang w:val="es-ES"/>
        </w:rPr>
        <w:t xml:space="preserve"> 30 de junio</w:t>
      </w:r>
      <w:r w:rsidRPr="00945BAA">
        <w:rPr>
          <w:rFonts w:ascii="Verdana" w:eastAsia="Verdana" w:hAnsi="Verdana" w:cs="Verdana"/>
          <w:color w:val="10235B"/>
          <w:sz w:val="22"/>
          <w:szCs w:val="22"/>
          <w:lang w:val="es-ES"/>
        </w:rPr>
        <w:t xml:space="preserve"> </w:t>
      </w:r>
      <w:r w:rsidRPr="00945BAA">
        <w:rPr>
          <w:rFonts w:ascii="Verdana" w:eastAsia="Verdana" w:hAnsi="Verdana" w:cs="Verdana"/>
          <w:b/>
          <w:color w:val="10235B"/>
          <w:sz w:val="22"/>
          <w:szCs w:val="22"/>
          <w:lang w:val="es-ES"/>
        </w:rPr>
        <w:t>de 2026</w:t>
      </w:r>
      <w:r w:rsidRPr="00945BAA">
        <w:rPr>
          <w:rFonts w:ascii="Verdana" w:eastAsia="Verdana" w:hAnsi="Verdana" w:cs="Verdana"/>
          <w:color w:val="10235B"/>
          <w:sz w:val="22"/>
          <w:szCs w:val="22"/>
          <w:lang w:val="es-ES"/>
        </w:rPr>
        <w:t>.</w:t>
      </w:r>
    </w:p>
    <w:p w14:paraId="375D279A" w14:textId="77777777" w:rsidR="00366CE8" w:rsidRDefault="00366CE8">
      <w:pPr>
        <w:spacing w:before="240" w:after="240" w:line="240" w:lineRule="auto"/>
        <w:rPr>
          <w:rFonts w:ascii="Verdana" w:eastAsia="Verdana" w:hAnsi="Verdana" w:cs="Verdana"/>
          <w:b/>
          <w:color w:val="10235B"/>
          <w:sz w:val="22"/>
          <w:szCs w:val="22"/>
          <w:lang w:val="es-ES"/>
        </w:rPr>
      </w:pPr>
    </w:p>
    <w:p w14:paraId="0C6B186C" w14:textId="6C5FEEE8"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b/>
          <w:color w:val="10235B"/>
          <w:sz w:val="22"/>
          <w:szCs w:val="22"/>
          <w:lang w:val="es-ES"/>
        </w:rPr>
        <w:t>¿Dónde puedo encontrar más información sobre la formación?</w:t>
      </w:r>
    </w:p>
    <w:p w14:paraId="03949D7D" w14:textId="77777777" w:rsidR="00245D3C" w:rsidRPr="00945BAA" w:rsidRDefault="001F43B0">
      <w:pPr>
        <w:spacing w:before="240" w:after="240" w:line="240" w:lineRule="auto"/>
        <w:rPr>
          <w:rFonts w:ascii="Verdana" w:eastAsia="Verdana" w:hAnsi="Verdana" w:cs="Verdana"/>
          <w:b/>
          <w:color w:val="10235B"/>
          <w:sz w:val="22"/>
          <w:szCs w:val="22"/>
          <w:lang w:val="es-ES"/>
        </w:rPr>
      </w:pPr>
      <w:r w:rsidRPr="00945BAA">
        <w:rPr>
          <w:rFonts w:ascii="Verdana" w:eastAsia="Verdana" w:hAnsi="Verdana" w:cs="Verdana"/>
          <w:color w:val="10235B"/>
          <w:sz w:val="22"/>
          <w:szCs w:val="22"/>
          <w:lang w:val="es-ES"/>
        </w:rPr>
        <w:t xml:space="preserve">Puedes encontrar toda la información y recursos actualizados en la </w:t>
      </w:r>
      <w:r w:rsidR="00245D3C">
        <w:fldChar w:fldCharType="begin"/>
      </w:r>
      <w:r w:rsidR="00245D3C" w:rsidRPr="005109BE">
        <w:rPr>
          <w:lang w:val="es-ES"/>
        </w:rPr>
        <w:instrText>HYPERLINK "https://competenciasdigitales.unionprofesional.com/" \h</w:instrText>
      </w:r>
      <w:r w:rsidR="00245D3C">
        <w:fldChar w:fldCharType="separate"/>
      </w:r>
      <w:r w:rsidR="00245D3C" w:rsidRPr="00945BAA">
        <w:rPr>
          <w:rFonts w:ascii="Verdana" w:eastAsia="Verdana" w:hAnsi="Verdana" w:cs="Verdana"/>
          <w:b/>
          <w:color w:val="1155CC"/>
          <w:sz w:val="22"/>
          <w:szCs w:val="22"/>
          <w:u w:val="single"/>
          <w:lang w:val="es-ES"/>
        </w:rPr>
        <w:t>página web</w:t>
      </w:r>
      <w:r w:rsidR="00245D3C">
        <w:fldChar w:fldCharType="end"/>
      </w:r>
      <w:r w:rsidRPr="00945BAA">
        <w:rPr>
          <w:rFonts w:ascii="Verdana" w:eastAsia="Verdana" w:hAnsi="Verdana" w:cs="Verdana"/>
          <w:b/>
          <w:color w:val="10235B"/>
          <w:sz w:val="22"/>
          <w:szCs w:val="22"/>
          <w:lang w:val="es-ES"/>
        </w:rPr>
        <w:t xml:space="preserve"> </w:t>
      </w:r>
      <w:r w:rsidRPr="00945BAA">
        <w:rPr>
          <w:rFonts w:ascii="Verdana" w:eastAsia="Verdana" w:hAnsi="Verdana" w:cs="Verdana"/>
          <w:color w:val="10235B"/>
          <w:sz w:val="22"/>
          <w:szCs w:val="22"/>
          <w:lang w:val="es-ES"/>
        </w:rPr>
        <w:t xml:space="preserve">lanzada por Unión Profesional, que actúa como punto de encuentro para el programa. </w:t>
      </w:r>
    </w:p>
    <w:p w14:paraId="0B8C97E5" w14:textId="77777777" w:rsidR="00366CE8" w:rsidRDefault="00366CE8">
      <w:pPr>
        <w:spacing w:before="300" w:after="240" w:line="240" w:lineRule="auto"/>
        <w:rPr>
          <w:rFonts w:ascii="Verdana" w:eastAsia="Verdana" w:hAnsi="Verdana" w:cs="Verdana"/>
          <w:b/>
          <w:color w:val="EA6060"/>
          <w:sz w:val="22"/>
          <w:szCs w:val="22"/>
          <w:lang w:val="es-ES"/>
        </w:rPr>
      </w:pPr>
    </w:p>
    <w:p w14:paraId="236BA7A9" w14:textId="1919454D" w:rsidR="00366CE8" w:rsidRPr="00F84E08" w:rsidRDefault="001F43B0" w:rsidP="00EB25D8">
      <w:pPr>
        <w:spacing w:before="300" w:after="240" w:line="240" w:lineRule="auto"/>
        <w:rPr>
          <w:rFonts w:ascii="Verdana" w:eastAsia="Verdana" w:hAnsi="Verdana" w:cs="Verdana"/>
          <w:b/>
          <w:color w:val="10235B"/>
          <w:lang w:val="es-ES"/>
        </w:rPr>
      </w:pPr>
      <w:r w:rsidRPr="00F84E08">
        <w:rPr>
          <w:rFonts w:ascii="Verdana" w:eastAsia="Verdana" w:hAnsi="Verdana" w:cs="Verdana"/>
          <w:b/>
          <w:color w:val="EA6060"/>
          <w:lang w:val="es-ES"/>
        </w:rPr>
        <w:t xml:space="preserve">PREGUNTAS FRECUENTES SOBRE LA CAMPAÑA DE COMUNICACIÓN </w:t>
      </w:r>
    </w:p>
    <w:p w14:paraId="0DEAB7AE" w14:textId="0BC51963" w:rsidR="00245D3C" w:rsidRPr="00945BAA" w:rsidRDefault="001F43B0">
      <w:pPr>
        <w:spacing w:before="240" w:after="240" w:line="240" w:lineRule="auto"/>
        <w:rPr>
          <w:rFonts w:ascii="Verdana" w:eastAsia="Verdana" w:hAnsi="Verdana" w:cs="Verdana"/>
          <w:b/>
          <w:color w:val="10235B"/>
          <w:sz w:val="22"/>
          <w:szCs w:val="22"/>
          <w:lang w:val="es-ES"/>
        </w:rPr>
      </w:pPr>
      <w:r w:rsidRPr="00945BAA">
        <w:rPr>
          <w:rFonts w:ascii="Verdana" w:eastAsia="Verdana" w:hAnsi="Verdana" w:cs="Verdana"/>
          <w:b/>
          <w:color w:val="10235B"/>
          <w:sz w:val="22"/>
          <w:szCs w:val="22"/>
          <w:lang w:val="es-ES"/>
        </w:rPr>
        <w:t>¿Cuáles son las fases de la campaña de comunicación?</w:t>
      </w:r>
    </w:p>
    <w:p w14:paraId="009556D2"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La campaña de comunicación se estructura en varias fases clave:</w:t>
      </w:r>
    </w:p>
    <w:p w14:paraId="7C306A23" w14:textId="380E8B5F" w:rsidR="00245D3C" w:rsidRPr="00945BAA" w:rsidRDefault="001F43B0">
      <w:pPr>
        <w:numPr>
          <w:ilvl w:val="0"/>
          <w:numId w:val="1"/>
        </w:numPr>
        <w:spacing w:before="240" w:after="0" w:line="240" w:lineRule="auto"/>
        <w:rPr>
          <w:rFonts w:ascii="Open Sans" w:eastAsia="Open Sans" w:hAnsi="Open Sans" w:cs="Open Sans"/>
          <w:color w:val="10235B"/>
          <w:sz w:val="22"/>
          <w:szCs w:val="22"/>
          <w:lang w:val="es-ES"/>
        </w:rPr>
      </w:pPr>
      <w:r w:rsidRPr="00945BAA">
        <w:rPr>
          <w:rFonts w:ascii="Verdana" w:eastAsia="Verdana" w:hAnsi="Verdana" w:cs="Verdana"/>
          <w:color w:val="10235B"/>
          <w:sz w:val="22"/>
          <w:szCs w:val="22"/>
          <w:lang w:val="es-ES"/>
        </w:rPr>
        <w:t xml:space="preserve">Fase de </w:t>
      </w:r>
      <w:proofErr w:type="spellStart"/>
      <w:r w:rsidR="00613188">
        <w:rPr>
          <w:rFonts w:ascii="Verdana" w:eastAsia="Verdana" w:hAnsi="Verdana" w:cs="Verdana"/>
          <w:b/>
          <w:color w:val="10235B"/>
          <w:sz w:val="22"/>
          <w:szCs w:val="22"/>
          <w:lang w:val="es-ES"/>
        </w:rPr>
        <w:t>p</w:t>
      </w:r>
      <w:r w:rsidRPr="00945BAA">
        <w:rPr>
          <w:rFonts w:ascii="Verdana" w:eastAsia="Verdana" w:hAnsi="Verdana" w:cs="Verdana"/>
          <w:b/>
          <w:color w:val="10235B"/>
          <w:sz w:val="22"/>
          <w:szCs w:val="22"/>
          <w:lang w:val="es-ES"/>
        </w:rPr>
        <w:t>re-registro</w:t>
      </w:r>
      <w:proofErr w:type="spellEnd"/>
      <w:r w:rsidRPr="00945BAA">
        <w:rPr>
          <w:rFonts w:ascii="Verdana" w:eastAsia="Verdana" w:hAnsi="Verdana" w:cs="Verdana"/>
          <w:b/>
          <w:color w:val="10235B"/>
          <w:sz w:val="22"/>
          <w:szCs w:val="22"/>
          <w:lang w:val="es-ES"/>
        </w:rPr>
        <w:t>:</w:t>
      </w:r>
      <w:r w:rsidRPr="00945BAA">
        <w:rPr>
          <w:rFonts w:ascii="Verdana" w:eastAsia="Verdana" w:hAnsi="Verdana" w:cs="Verdana"/>
          <w:color w:val="10235B"/>
          <w:sz w:val="22"/>
          <w:szCs w:val="22"/>
          <w:lang w:val="es-ES"/>
        </w:rPr>
        <w:t xml:space="preserve"> </w:t>
      </w:r>
      <w:r w:rsidR="00613188">
        <w:rPr>
          <w:rFonts w:ascii="Verdana" w:eastAsia="Verdana" w:hAnsi="Verdana" w:cs="Verdana"/>
          <w:color w:val="10235B"/>
          <w:sz w:val="22"/>
          <w:szCs w:val="22"/>
          <w:lang w:val="es-ES"/>
        </w:rPr>
        <w:t>d</w:t>
      </w:r>
      <w:r w:rsidRPr="00945BAA">
        <w:rPr>
          <w:rFonts w:ascii="Verdana" w:eastAsia="Verdana" w:hAnsi="Verdana" w:cs="Verdana"/>
          <w:color w:val="10235B"/>
          <w:sz w:val="22"/>
          <w:szCs w:val="22"/>
          <w:lang w:val="es-ES"/>
        </w:rPr>
        <w:t>esde julio hasta septiembre. Enfoque en generar interés y recopilar datos de colegiados interesados.</w:t>
      </w:r>
    </w:p>
    <w:p w14:paraId="6864B53A" w14:textId="6D95D6FF" w:rsidR="00245D3C" w:rsidRPr="00613188" w:rsidRDefault="001F43B0">
      <w:pPr>
        <w:numPr>
          <w:ilvl w:val="0"/>
          <w:numId w:val="1"/>
        </w:numPr>
        <w:spacing w:after="0" w:line="240" w:lineRule="auto"/>
        <w:rPr>
          <w:rFonts w:ascii="Open Sans" w:eastAsia="Open Sans" w:hAnsi="Open Sans" w:cs="Open Sans"/>
          <w:color w:val="10235B"/>
          <w:sz w:val="22"/>
          <w:szCs w:val="22"/>
          <w:lang w:val="es-ES"/>
        </w:rPr>
      </w:pPr>
      <w:r w:rsidRPr="00945BAA">
        <w:rPr>
          <w:rFonts w:ascii="Verdana" w:eastAsia="Verdana" w:hAnsi="Verdana" w:cs="Verdana"/>
          <w:color w:val="10235B"/>
          <w:sz w:val="22"/>
          <w:szCs w:val="22"/>
          <w:lang w:val="es-ES"/>
        </w:rPr>
        <w:t xml:space="preserve">Fase de </w:t>
      </w:r>
      <w:r w:rsidR="00613188">
        <w:rPr>
          <w:rFonts w:ascii="Verdana" w:eastAsia="Verdana" w:hAnsi="Verdana" w:cs="Verdana"/>
          <w:b/>
          <w:color w:val="10235B"/>
          <w:sz w:val="22"/>
          <w:szCs w:val="22"/>
          <w:lang w:val="es-ES"/>
        </w:rPr>
        <w:t>a</w:t>
      </w:r>
      <w:r w:rsidRPr="00945BAA">
        <w:rPr>
          <w:rFonts w:ascii="Verdana" w:eastAsia="Verdana" w:hAnsi="Verdana" w:cs="Verdana"/>
          <w:b/>
          <w:color w:val="10235B"/>
          <w:sz w:val="22"/>
          <w:szCs w:val="22"/>
          <w:lang w:val="es-ES"/>
        </w:rPr>
        <w:t xml:space="preserve">nuncio y </w:t>
      </w:r>
      <w:r w:rsidR="00613188">
        <w:rPr>
          <w:rFonts w:ascii="Verdana" w:eastAsia="Verdana" w:hAnsi="Verdana" w:cs="Verdana"/>
          <w:b/>
          <w:color w:val="10235B"/>
          <w:sz w:val="22"/>
          <w:szCs w:val="22"/>
          <w:lang w:val="es-ES"/>
        </w:rPr>
        <w:t>l</w:t>
      </w:r>
      <w:r w:rsidRPr="00945BAA">
        <w:rPr>
          <w:rFonts w:ascii="Verdana" w:eastAsia="Verdana" w:hAnsi="Verdana" w:cs="Verdana"/>
          <w:b/>
          <w:color w:val="10235B"/>
          <w:sz w:val="22"/>
          <w:szCs w:val="22"/>
          <w:lang w:val="es-ES"/>
        </w:rPr>
        <w:t>anzamiento:</w:t>
      </w:r>
      <w:r w:rsidRPr="00945BAA">
        <w:rPr>
          <w:rFonts w:ascii="Verdana" w:eastAsia="Verdana" w:hAnsi="Verdana" w:cs="Verdana"/>
          <w:color w:val="10235B"/>
          <w:sz w:val="22"/>
          <w:szCs w:val="22"/>
          <w:lang w:val="es-ES"/>
        </w:rPr>
        <w:t xml:space="preserve"> </w:t>
      </w:r>
      <w:r w:rsidR="00613188">
        <w:rPr>
          <w:rFonts w:ascii="Verdana" w:eastAsia="Verdana" w:hAnsi="Verdana" w:cs="Verdana"/>
          <w:color w:val="10235B"/>
          <w:sz w:val="22"/>
          <w:szCs w:val="22"/>
          <w:lang w:val="es-ES"/>
        </w:rPr>
        <w:t>s</w:t>
      </w:r>
      <w:r w:rsidRPr="00945BAA">
        <w:rPr>
          <w:rFonts w:ascii="Verdana" w:eastAsia="Verdana" w:hAnsi="Verdana" w:cs="Verdana"/>
          <w:color w:val="10235B"/>
          <w:sz w:val="22"/>
          <w:szCs w:val="22"/>
          <w:lang w:val="es-ES"/>
        </w:rPr>
        <w:t xml:space="preserve">eptiembre y octubre. </w:t>
      </w:r>
      <w:r w:rsidRPr="00613188">
        <w:rPr>
          <w:rFonts w:ascii="Verdana" w:eastAsia="Verdana" w:hAnsi="Verdana" w:cs="Verdana"/>
          <w:color w:val="10235B"/>
          <w:sz w:val="22"/>
          <w:szCs w:val="22"/>
          <w:lang w:val="es-ES"/>
        </w:rPr>
        <w:t>Apertura oficial de inscripciones.</w:t>
      </w:r>
    </w:p>
    <w:p w14:paraId="7A8968D4" w14:textId="668EFA8B" w:rsidR="00245D3C" w:rsidRPr="00613188" w:rsidRDefault="001F43B0">
      <w:pPr>
        <w:numPr>
          <w:ilvl w:val="0"/>
          <w:numId w:val="1"/>
        </w:numPr>
        <w:spacing w:after="0" w:line="240" w:lineRule="auto"/>
        <w:rPr>
          <w:rFonts w:ascii="Open Sans" w:eastAsia="Open Sans" w:hAnsi="Open Sans" w:cs="Open Sans"/>
          <w:color w:val="10235B"/>
          <w:sz w:val="22"/>
          <w:szCs w:val="22"/>
          <w:lang w:val="es-ES"/>
        </w:rPr>
      </w:pPr>
      <w:r w:rsidRPr="00945BAA">
        <w:rPr>
          <w:rFonts w:ascii="Verdana" w:eastAsia="Verdana" w:hAnsi="Verdana" w:cs="Verdana"/>
          <w:color w:val="10235B"/>
          <w:sz w:val="22"/>
          <w:szCs w:val="22"/>
          <w:lang w:val="es-ES"/>
        </w:rPr>
        <w:t xml:space="preserve">Fase de </w:t>
      </w:r>
      <w:proofErr w:type="spellStart"/>
      <w:r w:rsidR="00613188">
        <w:rPr>
          <w:rFonts w:ascii="Verdana" w:eastAsia="Verdana" w:hAnsi="Verdana" w:cs="Verdana"/>
          <w:b/>
          <w:color w:val="10235B"/>
          <w:sz w:val="22"/>
          <w:szCs w:val="22"/>
          <w:lang w:val="es-ES"/>
        </w:rPr>
        <w:t>f</w:t>
      </w:r>
      <w:r w:rsidRPr="00945BAA">
        <w:rPr>
          <w:rFonts w:ascii="Verdana" w:eastAsia="Verdana" w:hAnsi="Verdana" w:cs="Verdana"/>
          <w:b/>
          <w:color w:val="10235B"/>
          <w:sz w:val="22"/>
          <w:szCs w:val="22"/>
          <w:lang w:val="es-ES"/>
        </w:rPr>
        <w:t>ollow</w:t>
      </w:r>
      <w:proofErr w:type="spellEnd"/>
      <w:r w:rsidRPr="00945BAA">
        <w:rPr>
          <w:rFonts w:ascii="Verdana" w:eastAsia="Verdana" w:hAnsi="Verdana" w:cs="Verdana"/>
          <w:b/>
          <w:color w:val="10235B"/>
          <w:sz w:val="22"/>
          <w:szCs w:val="22"/>
          <w:lang w:val="es-ES"/>
        </w:rPr>
        <w:t xml:space="preserve">-up con </w:t>
      </w:r>
      <w:r w:rsidR="00613188">
        <w:rPr>
          <w:rFonts w:ascii="Verdana" w:eastAsia="Verdana" w:hAnsi="Verdana" w:cs="Verdana"/>
          <w:b/>
          <w:color w:val="10235B"/>
          <w:sz w:val="22"/>
          <w:szCs w:val="22"/>
          <w:lang w:val="es-ES"/>
        </w:rPr>
        <w:t>a</w:t>
      </w:r>
      <w:r w:rsidRPr="00945BAA">
        <w:rPr>
          <w:rFonts w:ascii="Verdana" w:eastAsia="Verdana" w:hAnsi="Verdana" w:cs="Verdana"/>
          <w:b/>
          <w:color w:val="10235B"/>
          <w:sz w:val="22"/>
          <w:szCs w:val="22"/>
          <w:lang w:val="es-ES"/>
        </w:rPr>
        <w:t xml:space="preserve">cciones de </w:t>
      </w:r>
      <w:r w:rsidR="00613188">
        <w:rPr>
          <w:rFonts w:ascii="Verdana" w:eastAsia="Verdana" w:hAnsi="Verdana" w:cs="Verdana"/>
          <w:b/>
          <w:color w:val="10235B"/>
          <w:sz w:val="22"/>
          <w:szCs w:val="22"/>
          <w:lang w:val="es-ES"/>
        </w:rPr>
        <w:t>r</w:t>
      </w:r>
      <w:r w:rsidRPr="00945BAA">
        <w:rPr>
          <w:rFonts w:ascii="Verdana" w:eastAsia="Verdana" w:hAnsi="Verdana" w:cs="Verdana"/>
          <w:b/>
          <w:color w:val="10235B"/>
          <w:sz w:val="22"/>
          <w:szCs w:val="22"/>
          <w:lang w:val="es-ES"/>
        </w:rPr>
        <w:t xml:space="preserve">ecordatorio: </w:t>
      </w:r>
      <w:r w:rsidRPr="00945BAA">
        <w:rPr>
          <w:rFonts w:ascii="Verdana" w:eastAsia="Verdana" w:hAnsi="Verdana" w:cs="Verdana"/>
          <w:color w:val="10235B"/>
          <w:sz w:val="22"/>
          <w:szCs w:val="22"/>
          <w:lang w:val="es-ES"/>
        </w:rPr>
        <w:t xml:space="preserve">Hasta enero (inclusive). </w:t>
      </w:r>
      <w:r w:rsidRPr="00613188">
        <w:rPr>
          <w:rFonts w:ascii="Verdana" w:eastAsia="Verdana" w:hAnsi="Verdana" w:cs="Verdana"/>
          <w:color w:val="10235B"/>
          <w:sz w:val="22"/>
          <w:szCs w:val="22"/>
          <w:lang w:val="es-ES"/>
        </w:rPr>
        <w:t>Mantener el interés y aprovechar oportunidades.</w:t>
      </w:r>
    </w:p>
    <w:p w14:paraId="04878967" w14:textId="3A0971DA" w:rsidR="00245D3C" w:rsidRPr="00945BAA" w:rsidRDefault="001F43B0">
      <w:pPr>
        <w:numPr>
          <w:ilvl w:val="0"/>
          <w:numId w:val="1"/>
        </w:numPr>
        <w:spacing w:after="240" w:line="240" w:lineRule="auto"/>
        <w:rPr>
          <w:rFonts w:ascii="Open Sans" w:eastAsia="Open Sans" w:hAnsi="Open Sans" w:cs="Open Sans"/>
          <w:color w:val="10235B"/>
          <w:sz w:val="22"/>
          <w:szCs w:val="22"/>
          <w:lang w:val="es-ES"/>
        </w:rPr>
      </w:pPr>
      <w:r w:rsidRPr="00945BAA">
        <w:rPr>
          <w:rFonts w:ascii="Verdana" w:eastAsia="Verdana" w:hAnsi="Verdana" w:cs="Verdana"/>
          <w:color w:val="10235B"/>
          <w:sz w:val="22"/>
          <w:szCs w:val="22"/>
          <w:lang w:val="es-ES"/>
        </w:rPr>
        <w:t xml:space="preserve">Fase de </w:t>
      </w:r>
      <w:r w:rsidR="00613188">
        <w:rPr>
          <w:rFonts w:ascii="Verdana" w:eastAsia="Verdana" w:hAnsi="Verdana" w:cs="Verdana"/>
          <w:b/>
          <w:color w:val="10235B"/>
          <w:sz w:val="22"/>
          <w:szCs w:val="22"/>
          <w:lang w:val="es-ES"/>
        </w:rPr>
        <w:t>ú</w:t>
      </w:r>
      <w:r w:rsidRPr="00945BAA">
        <w:rPr>
          <w:rFonts w:ascii="Verdana" w:eastAsia="Verdana" w:hAnsi="Verdana" w:cs="Verdana"/>
          <w:b/>
          <w:color w:val="10235B"/>
          <w:sz w:val="22"/>
          <w:szCs w:val="22"/>
          <w:lang w:val="es-ES"/>
        </w:rPr>
        <w:t xml:space="preserve">ltima </w:t>
      </w:r>
      <w:r w:rsidR="00613188">
        <w:rPr>
          <w:rFonts w:ascii="Verdana" w:eastAsia="Verdana" w:hAnsi="Verdana" w:cs="Verdana"/>
          <w:b/>
          <w:color w:val="10235B"/>
          <w:sz w:val="22"/>
          <w:szCs w:val="22"/>
          <w:lang w:val="es-ES"/>
        </w:rPr>
        <w:t>l</w:t>
      </w:r>
      <w:r w:rsidRPr="00945BAA">
        <w:rPr>
          <w:rFonts w:ascii="Verdana" w:eastAsia="Verdana" w:hAnsi="Verdana" w:cs="Verdana"/>
          <w:b/>
          <w:color w:val="10235B"/>
          <w:sz w:val="22"/>
          <w:szCs w:val="22"/>
          <w:lang w:val="es-ES"/>
        </w:rPr>
        <w:t>lamada:</w:t>
      </w:r>
      <w:r w:rsidRPr="00945BAA">
        <w:rPr>
          <w:rFonts w:ascii="Verdana" w:eastAsia="Verdana" w:hAnsi="Verdana" w:cs="Verdana"/>
          <w:color w:val="10235B"/>
          <w:sz w:val="22"/>
          <w:szCs w:val="22"/>
          <w:lang w:val="es-ES"/>
        </w:rPr>
        <w:t xml:space="preserve"> </w:t>
      </w:r>
      <w:r w:rsidR="00613188">
        <w:rPr>
          <w:rFonts w:ascii="Verdana" w:eastAsia="Verdana" w:hAnsi="Verdana" w:cs="Verdana"/>
          <w:color w:val="10235B"/>
          <w:sz w:val="22"/>
          <w:szCs w:val="22"/>
          <w:lang w:val="es-ES"/>
        </w:rPr>
        <w:t>m</w:t>
      </w:r>
      <w:r w:rsidRPr="00945BAA">
        <w:rPr>
          <w:rFonts w:ascii="Verdana" w:eastAsia="Verdana" w:hAnsi="Verdana" w:cs="Verdana"/>
          <w:color w:val="10235B"/>
          <w:sz w:val="22"/>
          <w:szCs w:val="22"/>
          <w:lang w:val="es-ES"/>
        </w:rPr>
        <w:t>arzo. Última oportunidad para inscripciones y asegurar la finalización a tiempo.</w:t>
      </w:r>
    </w:p>
    <w:p w14:paraId="00714127" w14:textId="77777777" w:rsidR="00366CE8" w:rsidRDefault="00366CE8">
      <w:pPr>
        <w:spacing w:before="240" w:after="240" w:line="240" w:lineRule="auto"/>
        <w:rPr>
          <w:rFonts w:ascii="Verdana" w:eastAsia="Verdana" w:hAnsi="Verdana" w:cs="Verdana"/>
          <w:b/>
          <w:color w:val="10235B"/>
          <w:sz w:val="22"/>
          <w:szCs w:val="22"/>
          <w:lang w:val="es-ES"/>
        </w:rPr>
      </w:pPr>
    </w:p>
    <w:p w14:paraId="5EAED59C" w14:textId="2290BB50"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b/>
          <w:color w:val="10235B"/>
          <w:sz w:val="22"/>
          <w:szCs w:val="22"/>
          <w:lang w:val="es-ES"/>
        </w:rPr>
        <w:t>¿Recibiré materiales específicos?</w:t>
      </w:r>
      <w:r w:rsidRPr="00945BAA">
        <w:rPr>
          <w:rFonts w:ascii="Verdana" w:eastAsia="Verdana" w:hAnsi="Verdana" w:cs="Verdana"/>
          <w:color w:val="10235B"/>
          <w:sz w:val="22"/>
          <w:szCs w:val="22"/>
          <w:lang w:val="es-ES"/>
        </w:rPr>
        <w:t xml:space="preserve"> </w:t>
      </w:r>
    </w:p>
    <w:p w14:paraId="7445AD6A" w14:textId="256EB26C"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Sí, recibirás materiales de comunicación específicos y adaptados (mensajes clave, plantillas de email, publicaciones para redes sociales, etc.) para facilitar tu trabajo.</w:t>
      </w:r>
    </w:p>
    <w:p w14:paraId="2F741AAC" w14:textId="77777777" w:rsidR="00366CE8" w:rsidRDefault="00366CE8">
      <w:pPr>
        <w:spacing w:before="240" w:after="240" w:line="240" w:lineRule="auto"/>
        <w:rPr>
          <w:rFonts w:ascii="Verdana" w:eastAsia="Verdana" w:hAnsi="Verdana" w:cs="Verdana"/>
          <w:b/>
          <w:color w:val="10235B"/>
          <w:sz w:val="22"/>
          <w:szCs w:val="22"/>
          <w:lang w:val="es-ES"/>
        </w:rPr>
      </w:pPr>
    </w:p>
    <w:p w14:paraId="301AC35B" w14:textId="7FEC8340"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b/>
          <w:color w:val="10235B"/>
          <w:sz w:val="22"/>
          <w:szCs w:val="22"/>
          <w:lang w:val="es-ES"/>
        </w:rPr>
        <w:t>¿Tengo libertad para editar o personalizar los mensajes y materiales?</w:t>
      </w:r>
      <w:r w:rsidRPr="00945BAA">
        <w:rPr>
          <w:rFonts w:ascii="Verdana" w:eastAsia="Verdana" w:hAnsi="Verdana" w:cs="Verdana"/>
          <w:color w:val="10235B"/>
          <w:sz w:val="22"/>
          <w:szCs w:val="22"/>
          <w:lang w:val="es-ES"/>
        </w:rPr>
        <w:t xml:space="preserve"> </w:t>
      </w:r>
    </w:p>
    <w:p w14:paraId="0DC539AD"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lastRenderedPageBreak/>
        <w:t xml:space="preserve">Sí, los materiales y plantillas estarán diseñados para permitir una mínima edición y personalización por parte de cada colegio territorial. Esto te permitirá añadir información local relevante (contactos, eventos específicos, etc.) y adaptar el mensaje a tu audiencia, siempre manteniendo la esencia y el tono de la campaña central. Es fundamental </w:t>
      </w:r>
      <w:r w:rsidRPr="00E565C9">
        <w:rPr>
          <w:rFonts w:ascii="Verdana" w:eastAsia="Verdana" w:hAnsi="Verdana" w:cs="Verdana"/>
          <w:b/>
          <w:bCs/>
          <w:color w:val="10235B"/>
          <w:sz w:val="22"/>
          <w:szCs w:val="22"/>
          <w:lang w:val="es-ES"/>
        </w:rPr>
        <w:t>no modificar los mensajes clave ni la identidad visual de las plantillas</w:t>
      </w:r>
      <w:r w:rsidRPr="00945BAA">
        <w:rPr>
          <w:rFonts w:ascii="Verdana" w:eastAsia="Verdana" w:hAnsi="Verdana" w:cs="Verdana"/>
          <w:color w:val="10235B"/>
          <w:sz w:val="22"/>
          <w:szCs w:val="22"/>
          <w:lang w:val="es-ES"/>
        </w:rPr>
        <w:t>.</w:t>
      </w:r>
    </w:p>
    <w:p w14:paraId="75E8D2D1" w14:textId="77777777" w:rsidR="00366CE8" w:rsidRDefault="00366CE8">
      <w:pPr>
        <w:spacing w:before="240" w:after="240" w:line="240" w:lineRule="auto"/>
        <w:rPr>
          <w:rFonts w:ascii="Verdana" w:eastAsia="Verdana" w:hAnsi="Verdana" w:cs="Verdana"/>
          <w:b/>
          <w:color w:val="10235B"/>
          <w:sz w:val="22"/>
          <w:szCs w:val="22"/>
          <w:lang w:val="es-ES"/>
        </w:rPr>
      </w:pPr>
    </w:p>
    <w:p w14:paraId="62425D7D" w14:textId="6E88170A" w:rsidR="00245D3C" w:rsidRPr="00945BAA" w:rsidRDefault="001F43B0">
      <w:pPr>
        <w:spacing w:before="240" w:after="240" w:line="240" w:lineRule="auto"/>
        <w:rPr>
          <w:rFonts w:ascii="Verdana" w:eastAsia="Verdana" w:hAnsi="Verdana" w:cs="Verdana"/>
          <w:b/>
          <w:color w:val="10235B"/>
          <w:sz w:val="22"/>
          <w:szCs w:val="22"/>
          <w:lang w:val="es-ES"/>
        </w:rPr>
      </w:pPr>
      <w:r w:rsidRPr="00945BAA">
        <w:rPr>
          <w:rFonts w:ascii="Verdana" w:eastAsia="Verdana" w:hAnsi="Verdana" w:cs="Verdana"/>
          <w:b/>
          <w:color w:val="10235B"/>
          <w:sz w:val="22"/>
          <w:szCs w:val="22"/>
          <w:lang w:val="es-ES"/>
        </w:rPr>
        <w:t xml:space="preserve">¿Cómo puedo asegurar que nuestra comunicación esté alineada con la campaña central? </w:t>
      </w:r>
    </w:p>
    <w:p w14:paraId="270974BB" w14:textId="77777777" w:rsidR="00245D3C" w:rsidRPr="00945BAA" w:rsidRDefault="001F43B0">
      <w:pPr>
        <w:spacing w:before="240"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Para asegurar la alineación, es crucial que:</w:t>
      </w:r>
    </w:p>
    <w:p w14:paraId="30CFE820" w14:textId="77777777" w:rsidR="00245D3C" w:rsidRPr="00945BAA" w:rsidRDefault="001F43B0">
      <w:pPr>
        <w:numPr>
          <w:ilvl w:val="0"/>
          <w:numId w:val="3"/>
        </w:numPr>
        <w:spacing w:before="240" w:after="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Utilices siempre las plantillas proporcionadas.</w:t>
      </w:r>
    </w:p>
    <w:p w14:paraId="3308E453" w14:textId="126C16C1" w:rsidR="00245D3C" w:rsidRPr="00945BAA" w:rsidRDefault="00E565C9">
      <w:pPr>
        <w:numPr>
          <w:ilvl w:val="0"/>
          <w:numId w:val="3"/>
        </w:numPr>
        <w:spacing w:after="0" w:line="240" w:lineRule="auto"/>
        <w:rPr>
          <w:rFonts w:ascii="Verdana" w:eastAsia="Verdana" w:hAnsi="Verdana" w:cs="Verdana"/>
          <w:color w:val="10235B"/>
          <w:sz w:val="22"/>
          <w:szCs w:val="22"/>
          <w:lang w:val="es-ES"/>
        </w:rPr>
      </w:pPr>
      <w:r>
        <w:rPr>
          <w:rFonts w:ascii="Verdana" w:eastAsia="Verdana" w:hAnsi="Verdana" w:cs="Verdana"/>
          <w:color w:val="10235B"/>
          <w:sz w:val="22"/>
          <w:szCs w:val="22"/>
          <w:lang w:val="es-ES"/>
        </w:rPr>
        <w:t>R</w:t>
      </w:r>
      <w:r w:rsidRPr="00945BAA">
        <w:rPr>
          <w:rFonts w:ascii="Verdana" w:eastAsia="Verdana" w:hAnsi="Verdana" w:cs="Verdana"/>
          <w:color w:val="10235B"/>
          <w:sz w:val="22"/>
          <w:szCs w:val="22"/>
          <w:lang w:val="es-ES"/>
        </w:rPr>
        <w:t>espetes el cronograma de lanzamiento.</w:t>
      </w:r>
    </w:p>
    <w:p w14:paraId="772C0FAD" w14:textId="77777777" w:rsidR="00245D3C" w:rsidRPr="00945BAA" w:rsidRDefault="001F43B0">
      <w:pPr>
        <w:numPr>
          <w:ilvl w:val="0"/>
          <w:numId w:val="3"/>
        </w:numPr>
        <w:spacing w:after="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No modifiques el contenido central de los mensajes clave.</w:t>
      </w:r>
    </w:p>
    <w:p w14:paraId="706263A5" w14:textId="77777777" w:rsidR="00245D3C" w:rsidRPr="00945BAA" w:rsidRDefault="001F43B0">
      <w:pPr>
        <w:numPr>
          <w:ilvl w:val="0"/>
          <w:numId w:val="3"/>
        </w:numPr>
        <w:spacing w:after="240" w:line="240" w:lineRule="auto"/>
        <w:rPr>
          <w:rFonts w:ascii="Verdana" w:eastAsia="Verdana" w:hAnsi="Verdana" w:cs="Verdana"/>
          <w:color w:val="10235B"/>
          <w:sz w:val="22"/>
          <w:szCs w:val="22"/>
          <w:lang w:val="es-ES"/>
        </w:rPr>
      </w:pPr>
      <w:r w:rsidRPr="00945BAA">
        <w:rPr>
          <w:rFonts w:ascii="Verdana" w:eastAsia="Verdana" w:hAnsi="Verdana" w:cs="Verdana"/>
          <w:color w:val="10235B"/>
          <w:sz w:val="22"/>
          <w:szCs w:val="22"/>
          <w:lang w:val="es-ES"/>
        </w:rPr>
        <w:t>Mantengas el tono y estilo de la campaña, tal como se especifica en la guía "DOs y DON'Ts".</w:t>
      </w:r>
    </w:p>
    <w:p w14:paraId="35CF58A2" w14:textId="77777777" w:rsidR="00366CE8" w:rsidRDefault="00366CE8">
      <w:pPr>
        <w:spacing w:before="240" w:after="240" w:line="240" w:lineRule="auto"/>
        <w:rPr>
          <w:rFonts w:ascii="Verdana" w:eastAsia="Verdana" w:hAnsi="Verdana" w:cs="Verdana"/>
          <w:b/>
          <w:color w:val="10235B"/>
          <w:sz w:val="22"/>
          <w:szCs w:val="22"/>
          <w:lang w:val="es-ES"/>
        </w:rPr>
      </w:pPr>
    </w:p>
    <w:p w14:paraId="6525101D" w14:textId="1424861B" w:rsidR="00245D3C" w:rsidRPr="00945BAA" w:rsidRDefault="00245D3C">
      <w:pPr>
        <w:spacing w:before="240" w:after="240" w:line="240" w:lineRule="auto"/>
        <w:rPr>
          <w:rFonts w:ascii="Open Sans" w:eastAsia="Open Sans" w:hAnsi="Open Sans" w:cs="Open Sans"/>
          <w:color w:val="10235B"/>
          <w:sz w:val="22"/>
          <w:szCs w:val="22"/>
          <w:lang w:val="es-ES"/>
        </w:rPr>
      </w:pPr>
    </w:p>
    <w:sectPr w:rsidR="00245D3C" w:rsidRPr="00945BAA">
      <w:headerReference w:type="even" r:id="rId8"/>
      <w:headerReference w:type="default" r:id="rId9"/>
      <w:footerReference w:type="first" r:id="rId10"/>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002322" w14:textId="77777777" w:rsidR="001F34A6" w:rsidRDefault="001F34A6">
      <w:pPr>
        <w:spacing w:after="0" w:line="240" w:lineRule="auto"/>
      </w:pPr>
      <w:r>
        <w:separator/>
      </w:r>
    </w:p>
  </w:endnote>
  <w:endnote w:type="continuationSeparator" w:id="0">
    <w:p w14:paraId="112943ED" w14:textId="77777777" w:rsidR="001F34A6" w:rsidRDefault="001F34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 w:fontKey="{1551FB2F-5F20-42C1-BECD-2CC4636351FC}"/>
    <w:embedItalic r:id="rId2" w:fontKey="{A2DE37E4-EBB2-4F95-9A6E-B1E7C406CFE4}"/>
  </w:font>
  <w:font w:name="Play">
    <w:charset w:val="00"/>
    <w:family w:val="auto"/>
    <w:pitch w:val="default"/>
    <w:embedRegular r:id="rId3" w:fontKey="{7A582C00-A6D9-4F66-A708-3331DC0017C5}"/>
  </w:font>
  <w:font w:name="Aptos Display">
    <w:charset w:val="00"/>
    <w:family w:val="swiss"/>
    <w:pitch w:val="variable"/>
    <w:sig w:usb0="20000287" w:usb1="00000003" w:usb2="00000000" w:usb3="00000000" w:csb0="0000019F" w:csb1="00000000"/>
    <w:embedRegular r:id="rId4" w:fontKey="{4B89DA53-82D1-4C7E-994E-11C78C583D0A}"/>
  </w:font>
  <w:font w:name="MinionPro-Regular">
    <w:charset w:val="4D"/>
    <w:family w:val="auto"/>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embedRegular r:id="rId5" w:fontKey="{B3B0C091-39A2-4CC8-A0EB-10E7E40D6BC1}"/>
    <w:embedBold r:id="rId6" w:fontKey="{ACE8BEB9-D2A3-4DF1-B514-0927BDE64D13}"/>
  </w:font>
  <w:font w:name="Open Sans">
    <w:charset w:val="00"/>
    <w:family w:val="swiss"/>
    <w:pitch w:val="variable"/>
    <w:sig w:usb0="E00002EF" w:usb1="4000205B" w:usb2="00000028" w:usb3="00000000" w:csb0="0000019F" w:csb1="00000000"/>
    <w:embedRegular r:id="rId7" w:fontKey="{1430CBC3-B849-41FE-B9E4-25A2D297EC22}"/>
  </w:font>
  <w:font w:name="Montserrat">
    <w:charset w:val="00"/>
    <w:family w:val="auto"/>
    <w:pitch w:val="variable"/>
    <w:sig w:usb0="2000020F" w:usb1="00000003" w:usb2="00000000" w:usb3="00000000" w:csb0="00000197" w:csb1="00000000"/>
    <w:embedRegular r:id="rId8" w:fontKey="{0B79CAC1-F661-42E4-888E-6B5D88E3829A}"/>
    <w:embedBold r:id="rId9" w:fontKey="{6D6ABA88-CEF3-49BC-A9D0-1092480931B2}"/>
  </w:font>
  <w:font w:name="Albert Sans Light">
    <w:panose1 w:val="00000000000000000000"/>
    <w:charset w:val="00"/>
    <w:family w:val="auto"/>
    <w:pitch w:val="variable"/>
    <w:sig w:usb0="A00000BF" w:usb1="4000204B" w:usb2="00000000" w:usb3="00000000" w:csb0="00000093" w:csb1="00000000"/>
    <w:embedRegular r:id="rId10" w:fontKey="{7A0DC331-2316-4561-8100-32CF740D5B8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B40201" w14:textId="77777777" w:rsidR="00245D3C" w:rsidRDefault="001F43B0">
    <w:pPr>
      <w:tabs>
        <w:tab w:val="center" w:pos="4680"/>
        <w:tab w:val="right" w:pos="9360"/>
      </w:tabs>
      <w:spacing w:line="400" w:lineRule="auto"/>
      <w:rPr>
        <w:color w:val="000000"/>
      </w:rPr>
    </w:pPr>
    <w:r>
      <w:rPr>
        <w:noProof/>
      </w:rPr>
      <w:drawing>
        <wp:anchor distT="0" distB="0" distL="114300" distR="114300" simplePos="0" relativeHeight="251660288" behindDoc="0" locked="0" layoutInCell="1" hidden="0" allowOverlap="1" wp14:anchorId="68520B83" wp14:editId="2E9081EC">
          <wp:simplePos x="0" y="0"/>
          <wp:positionH relativeFrom="column">
            <wp:posOffset>-897768</wp:posOffset>
          </wp:positionH>
          <wp:positionV relativeFrom="paragraph">
            <wp:posOffset>44739</wp:posOffset>
          </wp:positionV>
          <wp:extent cx="7772400" cy="582930"/>
          <wp:effectExtent l="0" t="0" r="0" b="0"/>
          <wp:wrapNone/>
          <wp:docPr id="20812575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772400" cy="58293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6C1CC2" w14:textId="77777777" w:rsidR="001F34A6" w:rsidRDefault="001F34A6">
      <w:pPr>
        <w:spacing w:after="0" w:line="240" w:lineRule="auto"/>
      </w:pPr>
      <w:r>
        <w:separator/>
      </w:r>
    </w:p>
  </w:footnote>
  <w:footnote w:type="continuationSeparator" w:id="0">
    <w:p w14:paraId="460A50BC" w14:textId="77777777" w:rsidR="001F34A6" w:rsidRDefault="001F34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CC964A" w14:textId="77777777" w:rsidR="00245D3C" w:rsidRDefault="001F43B0">
    <w:pPr>
      <w:pBdr>
        <w:top w:val="nil"/>
        <w:left w:val="nil"/>
        <w:bottom w:val="nil"/>
        <w:right w:val="nil"/>
        <w:between w:val="nil"/>
      </w:pBdr>
      <w:tabs>
        <w:tab w:val="center" w:pos="4680"/>
        <w:tab w:val="right" w:pos="9360"/>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4AAE6BB9" w14:textId="77777777" w:rsidR="00245D3C" w:rsidRDefault="00245D3C">
    <w:pPr>
      <w:pBdr>
        <w:top w:val="nil"/>
        <w:left w:val="nil"/>
        <w:bottom w:val="nil"/>
        <w:right w:val="nil"/>
        <w:between w:val="nil"/>
      </w:pBdr>
      <w:tabs>
        <w:tab w:val="center" w:pos="4680"/>
        <w:tab w:val="right" w:pos="9360"/>
      </w:tabs>
      <w:spacing w:after="0" w:line="240" w:lineRule="auto"/>
      <w:ind w:right="36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8E8580" w14:textId="77777777" w:rsidR="00245D3C" w:rsidRDefault="001F43B0">
    <w:pPr>
      <w:pBdr>
        <w:top w:val="nil"/>
        <w:left w:val="nil"/>
        <w:bottom w:val="nil"/>
        <w:right w:val="nil"/>
        <w:between w:val="nil"/>
      </w:pBdr>
      <w:tabs>
        <w:tab w:val="center" w:pos="4680"/>
        <w:tab w:val="right" w:pos="9360"/>
      </w:tabs>
      <w:spacing w:after="0" w:line="240" w:lineRule="auto"/>
      <w:rPr>
        <w:color w:val="FFFFFF"/>
      </w:rPr>
    </w:pPr>
    <w:r>
      <w:rPr>
        <w:color w:val="FFFFFF"/>
      </w:rPr>
      <w:fldChar w:fldCharType="begin"/>
    </w:r>
    <w:r>
      <w:rPr>
        <w:color w:val="FFFFFF"/>
      </w:rPr>
      <w:instrText>PAGE</w:instrText>
    </w:r>
    <w:r>
      <w:rPr>
        <w:color w:val="FFFFFF"/>
      </w:rPr>
      <w:fldChar w:fldCharType="separate"/>
    </w:r>
    <w:r w:rsidR="00945BAA">
      <w:rPr>
        <w:noProof/>
        <w:color w:val="FFFFFF"/>
      </w:rPr>
      <w:t>2</w:t>
    </w:r>
    <w:r>
      <w:rPr>
        <w:color w:val="FFFFFF"/>
      </w:rPr>
      <w:fldChar w:fldCharType="end"/>
    </w:r>
  </w:p>
  <w:p w14:paraId="7CA46519" w14:textId="77777777" w:rsidR="00245D3C" w:rsidRDefault="001F43B0">
    <w:pPr>
      <w:pBdr>
        <w:top w:val="nil"/>
        <w:left w:val="nil"/>
        <w:bottom w:val="nil"/>
        <w:right w:val="nil"/>
        <w:between w:val="nil"/>
      </w:pBdr>
      <w:spacing w:after="0" w:line="288" w:lineRule="auto"/>
      <w:ind w:right="360"/>
      <w:rPr>
        <w:rFonts w:ascii="Albert Sans Light" w:eastAsia="Albert Sans Light" w:hAnsi="Albert Sans Light" w:cs="Albert Sans Light"/>
        <w:color w:val="222B54"/>
        <w:sz w:val="14"/>
        <w:szCs w:val="14"/>
      </w:rPr>
    </w:pPr>
    <w:r>
      <w:rPr>
        <w:rFonts w:ascii="Albert Sans Light" w:eastAsia="Albert Sans Light" w:hAnsi="Albert Sans Light" w:cs="Albert Sans Light"/>
        <w:noProof/>
        <w:color w:val="222B54"/>
        <w:sz w:val="14"/>
        <w:szCs w:val="14"/>
      </w:rPr>
      <w:drawing>
        <wp:inline distT="0" distB="0" distL="0" distR="0" wp14:anchorId="2104215D" wp14:editId="3680AA61">
          <wp:extent cx="1625600" cy="101600"/>
          <wp:effectExtent l="0" t="0" r="0" b="0"/>
          <wp:docPr id="20812575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625600" cy="101600"/>
                  </a:xfrm>
                  <a:prstGeom prst="rect">
                    <a:avLst/>
                  </a:prstGeom>
                  <a:ln/>
                </pic:spPr>
              </pic:pic>
            </a:graphicData>
          </a:graphic>
        </wp:inline>
      </w:drawing>
    </w:r>
    <w:r>
      <w:rPr>
        <w:noProof/>
      </w:rPr>
      <mc:AlternateContent>
        <mc:Choice Requires="wps">
          <w:drawing>
            <wp:anchor distT="0" distB="0" distL="0" distR="0" simplePos="0" relativeHeight="251658240" behindDoc="1" locked="0" layoutInCell="1" hidden="0" allowOverlap="1" wp14:anchorId="01150A8F" wp14:editId="1F42AFB9">
              <wp:simplePos x="0" y="0"/>
              <wp:positionH relativeFrom="column">
                <wp:posOffset>6167438</wp:posOffset>
              </wp:positionH>
              <wp:positionV relativeFrom="paragraph">
                <wp:posOffset>-42860</wp:posOffset>
              </wp:positionV>
              <wp:extent cx="258318" cy="258318"/>
              <wp:effectExtent l="0" t="0" r="0" b="0"/>
              <wp:wrapNone/>
              <wp:docPr id="2081257511" name="Elipse 2081257511"/>
              <wp:cNvGraphicFramePr/>
              <a:graphic xmlns:a="http://schemas.openxmlformats.org/drawingml/2006/main">
                <a:graphicData uri="http://schemas.microsoft.com/office/word/2010/wordprocessingShape">
                  <wps:wsp>
                    <wps:cNvSpPr/>
                    <wps:spPr>
                      <a:xfrm>
                        <a:off x="5245416" y="3679416"/>
                        <a:ext cx="201168" cy="201168"/>
                      </a:xfrm>
                      <a:prstGeom prst="ellipse">
                        <a:avLst/>
                      </a:prstGeom>
                      <a:solidFill>
                        <a:schemeClr val="accent3"/>
                      </a:solidFill>
                      <a:ln>
                        <a:noFill/>
                      </a:ln>
                    </wps:spPr>
                    <wps:txbx>
                      <w:txbxContent>
                        <w:p w14:paraId="78D512B2" w14:textId="77777777" w:rsidR="00245D3C" w:rsidRDefault="00245D3C">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oval w14:anchorId="01150A8F" id="Elipse 2081257511" o:spid="_x0000_s1026" style="position:absolute;margin-left:485.65pt;margin-top:-3.35pt;width:20.35pt;height:20.35pt;z-index:-25165824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" fillcolor="#10235b [3206]" stroked="f">
              <v:textbox inset="2.53958mm,2.53958mm,2.53958mm,2.53958mm">
                <w:txbxContent>
                  <w:p w14:paraId="78D512B2" w14:textId="77777777" w:rsidR="00245D3C" w:rsidRDefault="00245D3C">
                    <w:pPr>
                      <w:spacing w:after="0" w:line="240" w:lineRule="auto"/>
                      <w:textDirection w:val="btLr"/>
                    </w:pPr>
                  </w:p>
                </w:txbxContent>
              </v:textbox>
            </v:oval>
          </w:pict>
        </mc:Fallback>
      </mc:AlternateContent>
    </w:r>
    <w:r>
      <w:rPr>
        <w:noProof/>
      </w:rPr>
      <mc:AlternateContent>
        <mc:Choice Requires="wpg">
          <w:drawing>
            <wp:anchor distT="0" distB="0" distL="114300" distR="114300" simplePos="0" relativeHeight="251659264" behindDoc="0" locked="0" layoutInCell="1" hidden="0" allowOverlap="1" wp14:anchorId="5C5C0048" wp14:editId="5083B8B6">
              <wp:simplePos x="0" y="0"/>
              <wp:positionH relativeFrom="column">
                <wp:posOffset>1755775</wp:posOffset>
              </wp:positionH>
              <wp:positionV relativeFrom="paragraph">
                <wp:posOffset>-9524</wp:posOffset>
              </wp:positionV>
              <wp:extent cx="4353958" cy="38359"/>
              <wp:effectExtent l="0" t="0" r="0" b="0"/>
              <wp:wrapNone/>
              <wp:docPr id="2081257510" name="Conector recto de flecha 2081257510"/>
              <wp:cNvGraphicFramePr/>
              <a:graphic xmlns:a="http://schemas.openxmlformats.org/drawingml/2006/main">
                <a:graphicData uri="http://schemas.microsoft.com/office/word/2010/wordprocessingShape">
                  <wps:wsp>
                    <wps:cNvCnPr/>
                    <wps:spPr>
                      <a:xfrm>
                        <a:off x="3218700" y="3780000"/>
                        <a:ext cx="4254600" cy="0"/>
                      </a:xfrm>
                      <a:prstGeom prst="straightConnector1">
                        <a:avLst/>
                      </a:prstGeom>
                      <a:noFill/>
                      <a:ln w="19050" cap="flat" cmpd="sng">
                        <a:solidFill>
                          <a:schemeClr val="accent2"/>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1755775</wp:posOffset>
              </wp:positionH>
              <wp:positionV relativeFrom="paragraph">
                <wp:posOffset>-9524</wp:posOffset>
              </wp:positionV>
              <wp:extent cx="4353958" cy="38359"/>
              <wp:effectExtent b="0" l="0" r="0" t="0"/>
              <wp:wrapNone/>
              <wp:docPr id="2081257510"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353958" cy="38359"/>
                      </a:xfrm>
                      <a:prstGeom prst="rect"/>
                      <a:ln/>
                    </pic:spPr>
                  </pic:pic>
                </a:graphicData>
              </a:graphic>
            </wp:anchor>
          </w:drawing>
        </mc:Fallback>
      </mc:AlternateContent>
    </w:r>
  </w:p>
  <w:p w14:paraId="49C77BF9" w14:textId="77777777" w:rsidR="00245D3C" w:rsidRDefault="00245D3C">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060EAD"/>
    <w:multiLevelType w:val="multilevel"/>
    <w:tmpl w:val="6938EE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2620CAE"/>
    <w:multiLevelType w:val="hybridMultilevel"/>
    <w:tmpl w:val="982EAC7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34C815B0"/>
    <w:multiLevelType w:val="hybridMultilevel"/>
    <w:tmpl w:val="5F44422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3B8C3CEE"/>
    <w:multiLevelType w:val="hybridMultilevel"/>
    <w:tmpl w:val="897E07C0"/>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42487B0D"/>
    <w:multiLevelType w:val="hybridMultilevel"/>
    <w:tmpl w:val="D4903ED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507C5AD3"/>
    <w:multiLevelType w:val="hybridMultilevel"/>
    <w:tmpl w:val="1FDA3F02"/>
    <w:lvl w:ilvl="0" w:tplc="0C0A000F">
      <w:start w:val="1"/>
      <w:numFmt w:val="decimal"/>
      <w:lvlText w:val="%1."/>
      <w:lvlJc w:val="left"/>
      <w:pPr>
        <w:ind w:left="1080" w:hanging="360"/>
      </w:p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6" w15:restartNumberingAfterBreak="0">
    <w:nsid w:val="54E355DB"/>
    <w:multiLevelType w:val="hybridMultilevel"/>
    <w:tmpl w:val="07FE1F30"/>
    <w:lvl w:ilvl="0" w:tplc="0C0A000F">
      <w:start w:val="1"/>
      <w:numFmt w:val="decimal"/>
      <w:lvlText w:val="%1."/>
      <w:lvlJc w:val="left"/>
      <w:pPr>
        <w:ind w:left="1080" w:hanging="360"/>
      </w:p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7" w15:restartNumberingAfterBreak="0">
    <w:nsid w:val="55E46620"/>
    <w:multiLevelType w:val="hybridMultilevel"/>
    <w:tmpl w:val="4CC6B0BE"/>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5A443422"/>
    <w:multiLevelType w:val="multilevel"/>
    <w:tmpl w:val="68AC22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C567BA0"/>
    <w:multiLevelType w:val="hybridMultilevel"/>
    <w:tmpl w:val="E6D069BA"/>
    <w:lvl w:ilvl="0" w:tplc="0C0A000F">
      <w:start w:val="1"/>
      <w:numFmt w:val="decimal"/>
      <w:lvlText w:val="%1."/>
      <w:lvlJc w:val="left"/>
      <w:pPr>
        <w:ind w:left="1080" w:hanging="360"/>
      </w:p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0" w15:restartNumberingAfterBreak="0">
    <w:nsid w:val="720500E4"/>
    <w:multiLevelType w:val="multilevel"/>
    <w:tmpl w:val="CE1823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A5C5E4E"/>
    <w:multiLevelType w:val="hybridMultilevel"/>
    <w:tmpl w:val="54F0E6AE"/>
    <w:lvl w:ilvl="0" w:tplc="0C0A000F">
      <w:start w:val="1"/>
      <w:numFmt w:val="decimal"/>
      <w:lvlText w:val="%1."/>
      <w:lvlJc w:val="left"/>
      <w:pPr>
        <w:ind w:left="1080" w:hanging="360"/>
      </w:p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num w:numId="1" w16cid:durableId="953513128">
    <w:abstractNumId w:val="10"/>
  </w:num>
  <w:num w:numId="2" w16cid:durableId="226186825">
    <w:abstractNumId w:val="8"/>
  </w:num>
  <w:num w:numId="3" w16cid:durableId="1580366273">
    <w:abstractNumId w:val="0"/>
  </w:num>
  <w:num w:numId="4" w16cid:durableId="1157528508">
    <w:abstractNumId w:val="3"/>
  </w:num>
  <w:num w:numId="5" w16cid:durableId="707461311">
    <w:abstractNumId w:val="4"/>
  </w:num>
  <w:num w:numId="6" w16cid:durableId="927662912">
    <w:abstractNumId w:val="1"/>
  </w:num>
  <w:num w:numId="7" w16cid:durableId="1530609177">
    <w:abstractNumId w:val="11"/>
  </w:num>
  <w:num w:numId="8" w16cid:durableId="541945791">
    <w:abstractNumId w:val="6"/>
  </w:num>
  <w:num w:numId="9" w16cid:durableId="2111661665">
    <w:abstractNumId w:val="7"/>
  </w:num>
  <w:num w:numId="10" w16cid:durableId="1082337883">
    <w:abstractNumId w:val="2"/>
  </w:num>
  <w:num w:numId="11" w16cid:durableId="276567890">
    <w:abstractNumId w:val="5"/>
  </w:num>
  <w:num w:numId="12" w16cid:durableId="68243408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5D3C"/>
    <w:rsid w:val="000D61DA"/>
    <w:rsid w:val="001F34A6"/>
    <w:rsid w:val="001F43B0"/>
    <w:rsid w:val="00245D3C"/>
    <w:rsid w:val="00267425"/>
    <w:rsid w:val="00277CF2"/>
    <w:rsid w:val="00366CE8"/>
    <w:rsid w:val="003B69C6"/>
    <w:rsid w:val="003E7534"/>
    <w:rsid w:val="004B42B3"/>
    <w:rsid w:val="005109BE"/>
    <w:rsid w:val="00587E74"/>
    <w:rsid w:val="00613188"/>
    <w:rsid w:val="00621FE1"/>
    <w:rsid w:val="0072731C"/>
    <w:rsid w:val="007572EA"/>
    <w:rsid w:val="007A69A4"/>
    <w:rsid w:val="008D37F2"/>
    <w:rsid w:val="00945BAA"/>
    <w:rsid w:val="00A338AA"/>
    <w:rsid w:val="00A60DA2"/>
    <w:rsid w:val="00AE7824"/>
    <w:rsid w:val="00C66095"/>
    <w:rsid w:val="00C97D70"/>
    <w:rsid w:val="00CB3337"/>
    <w:rsid w:val="00D31BA7"/>
    <w:rsid w:val="00D90C1D"/>
    <w:rsid w:val="00E565C9"/>
    <w:rsid w:val="00EB25D8"/>
    <w:rsid w:val="00F84E0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02A15F"/>
  <w15:docId w15:val="{3FA36DF3-26F7-47A5-BA8D-33DDFCE4D8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 w:eastAsia="es-E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pPr>
      <w:keepNext/>
      <w:keepLines/>
      <w:spacing w:before="360" w:after="80"/>
      <w:outlineLvl w:val="0"/>
    </w:pPr>
    <w:rPr>
      <w:rFonts w:ascii="Play" w:eastAsia="Play" w:hAnsi="Play" w:cs="Play"/>
      <w:color w:val="A3B0CA"/>
      <w:sz w:val="40"/>
      <w:szCs w:val="40"/>
    </w:rPr>
  </w:style>
  <w:style w:type="paragraph" w:styleId="Ttulo2">
    <w:name w:val="heading 2"/>
    <w:basedOn w:val="Normal"/>
    <w:next w:val="Normal"/>
    <w:link w:val="Ttulo2Car"/>
    <w:uiPriority w:val="9"/>
    <w:semiHidden/>
    <w:unhideWhenUsed/>
    <w:qFormat/>
    <w:pPr>
      <w:keepNext/>
      <w:keepLines/>
      <w:spacing w:before="160" w:after="80"/>
      <w:outlineLvl w:val="1"/>
    </w:pPr>
    <w:rPr>
      <w:rFonts w:ascii="Play" w:eastAsia="Play" w:hAnsi="Play" w:cs="Play"/>
      <w:color w:val="A3B0CA"/>
      <w:sz w:val="32"/>
      <w:szCs w:val="32"/>
    </w:rPr>
  </w:style>
  <w:style w:type="paragraph" w:styleId="Ttulo3">
    <w:name w:val="heading 3"/>
    <w:basedOn w:val="Normal"/>
    <w:next w:val="Normal"/>
    <w:link w:val="Ttulo3Car"/>
    <w:uiPriority w:val="9"/>
    <w:semiHidden/>
    <w:unhideWhenUsed/>
    <w:qFormat/>
    <w:pPr>
      <w:keepNext/>
      <w:keepLines/>
      <w:spacing w:before="160" w:after="80"/>
      <w:outlineLvl w:val="2"/>
    </w:pPr>
    <w:rPr>
      <w:color w:val="A3B0CA"/>
      <w:sz w:val="28"/>
      <w:szCs w:val="28"/>
    </w:rPr>
  </w:style>
  <w:style w:type="paragraph" w:styleId="Ttulo4">
    <w:name w:val="heading 4"/>
    <w:basedOn w:val="Normal"/>
    <w:next w:val="Normal"/>
    <w:link w:val="Ttulo4Car"/>
    <w:uiPriority w:val="9"/>
    <w:semiHidden/>
    <w:unhideWhenUsed/>
    <w:qFormat/>
    <w:pPr>
      <w:keepNext/>
      <w:keepLines/>
      <w:spacing w:before="80" w:after="40"/>
      <w:outlineLvl w:val="3"/>
    </w:pPr>
    <w:rPr>
      <w:i/>
      <w:color w:val="A3B0CA"/>
    </w:rPr>
  </w:style>
  <w:style w:type="paragraph" w:styleId="Ttulo5">
    <w:name w:val="heading 5"/>
    <w:basedOn w:val="Normal"/>
    <w:next w:val="Normal"/>
    <w:link w:val="Ttulo5Car"/>
    <w:uiPriority w:val="9"/>
    <w:semiHidden/>
    <w:unhideWhenUsed/>
    <w:qFormat/>
    <w:pPr>
      <w:keepNext/>
      <w:keepLines/>
      <w:spacing w:before="80" w:after="40"/>
      <w:outlineLvl w:val="4"/>
    </w:pPr>
    <w:rPr>
      <w:color w:val="A3B0CA"/>
    </w:rPr>
  </w:style>
  <w:style w:type="paragraph" w:styleId="Ttulo6">
    <w:name w:val="heading 6"/>
    <w:basedOn w:val="Normal"/>
    <w:next w:val="Normal"/>
    <w:link w:val="Ttulo6Car"/>
    <w:uiPriority w:val="9"/>
    <w:semiHidden/>
    <w:unhideWhenUsed/>
    <w:qFormat/>
    <w:pPr>
      <w:keepNext/>
      <w:keepLines/>
      <w:spacing w:before="40" w:after="0"/>
      <w:outlineLvl w:val="5"/>
    </w:pPr>
    <w:rPr>
      <w:i/>
      <w:color w:val="595959"/>
    </w:rPr>
  </w:style>
  <w:style w:type="paragraph" w:styleId="Ttulo7">
    <w:name w:val="heading 7"/>
    <w:basedOn w:val="Normal"/>
    <w:next w:val="Normal"/>
    <w:link w:val="Ttulo7Car"/>
    <w:uiPriority w:val="9"/>
    <w:semiHidden/>
    <w:unhideWhenUsed/>
    <w:qFormat/>
    <w:rsid w:val="00626502"/>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626502"/>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626502"/>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link w:val="TtuloCar"/>
    <w:uiPriority w:val="10"/>
    <w:qFormat/>
    <w:pPr>
      <w:spacing w:after="80" w:line="240" w:lineRule="auto"/>
    </w:pPr>
    <w:rPr>
      <w:rFonts w:ascii="Play" w:eastAsia="Play" w:hAnsi="Play" w:cs="Play"/>
      <w:sz w:val="56"/>
      <w:szCs w:val="56"/>
    </w:rPr>
  </w:style>
  <w:style w:type="table" w:customStyle="1" w:styleId="TableNormal0">
    <w:name w:val="TableNormal"/>
    <w:tblPr>
      <w:tblCellMar>
        <w:top w:w="0" w:type="dxa"/>
        <w:left w:w="0" w:type="dxa"/>
        <w:bottom w:w="0" w:type="dxa"/>
        <w:right w:w="0" w:type="dxa"/>
      </w:tblCellMar>
    </w:tblPr>
  </w:style>
  <w:style w:type="table" w:customStyle="1" w:styleId="TableNormal1">
    <w:name w:val="TableNormal"/>
    <w:tblPr>
      <w:tblCellMar>
        <w:top w:w="0" w:type="dxa"/>
        <w:left w:w="0" w:type="dxa"/>
        <w:bottom w:w="0" w:type="dxa"/>
        <w:right w:w="0" w:type="dxa"/>
      </w:tblCellMar>
    </w:tblPr>
  </w:style>
  <w:style w:type="table" w:customStyle="1" w:styleId="TableNormal2">
    <w:name w:val="TableNormal"/>
    <w:tblPr>
      <w:tblCellMar>
        <w:top w:w="0" w:type="dxa"/>
        <w:left w:w="0" w:type="dxa"/>
        <w:bottom w:w="0" w:type="dxa"/>
        <w:right w:w="0" w:type="dxa"/>
      </w:tblCellMar>
    </w:tblPr>
  </w:style>
  <w:style w:type="table" w:customStyle="1" w:styleId="TableNormal3">
    <w:name w:val="TableNormal"/>
    <w:tblPr>
      <w:tblCellMar>
        <w:top w:w="0" w:type="dxa"/>
        <w:left w:w="0" w:type="dxa"/>
        <w:bottom w:w="0" w:type="dxa"/>
        <w:right w:w="0" w:type="dxa"/>
      </w:tblCellMar>
    </w:tblPr>
  </w:style>
  <w:style w:type="table" w:customStyle="1" w:styleId="TableNormal4">
    <w:name w:val="TableNormal"/>
    <w:tblPr>
      <w:tblCellMar>
        <w:top w:w="0" w:type="dxa"/>
        <w:left w:w="0" w:type="dxa"/>
        <w:bottom w:w="0" w:type="dxa"/>
        <w:right w:w="0" w:type="dxa"/>
      </w:tblCellMar>
    </w:tblPr>
  </w:style>
  <w:style w:type="character" w:customStyle="1" w:styleId="Ttulo1Car">
    <w:name w:val="Título 1 Car"/>
    <w:basedOn w:val="Fuentedeprrafopredeter"/>
    <w:link w:val="Ttulo1"/>
    <w:uiPriority w:val="9"/>
    <w:rsid w:val="00626502"/>
    <w:rPr>
      <w:rFonts w:asciiTheme="majorHAnsi" w:eastAsiaTheme="majorEastAsia" w:hAnsiTheme="majorHAnsi" w:cstheme="majorBidi"/>
      <w:color w:val="A2B0CA" w:themeColor="accent1" w:themeShade="BF"/>
      <w:sz w:val="40"/>
      <w:szCs w:val="40"/>
    </w:rPr>
  </w:style>
  <w:style w:type="character" w:customStyle="1" w:styleId="Ttulo2Car">
    <w:name w:val="Título 2 Car"/>
    <w:basedOn w:val="Fuentedeprrafopredeter"/>
    <w:link w:val="Ttulo2"/>
    <w:uiPriority w:val="9"/>
    <w:semiHidden/>
    <w:rsid w:val="00626502"/>
    <w:rPr>
      <w:rFonts w:asciiTheme="majorHAnsi" w:eastAsiaTheme="majorEastAsia" w:hAnsiTheme="majorHAnsi" w:cstheme="majorBidi"/>
      <w:color w:val="A2B0CA" w:themeColor="accent1" w:themeShade="BF"/>
      <w:sz w:val="32"/>
      <w:szCs w:val="32"/>
    </w:rPr>
  </w:style>
  <w:style w:type="character" w:customStyle="1" w:styleId="Ttulo3Car">
    <w:name w:val="Título 3 Car"/>
    <w:basedOn w:val="Fuentedeprrafopredeter"/>
    <w:link w:val="Ttulo3"/>
    <w:uiPriority w:val="9"/>
    <w:semiHidden/>
    <w:rsid w:val="00626502"/>
    <w:rPr>
      <w:rFonts w:eastAsiaTheme="majorEastAsia" w:cstheme="majorBidi"/>
      <w:color w:val="A2B0CA" w:themeColor="accent1" w:themeShade="BF"/>
      <w:sz w:val="28"/>
      <w:szCs w:val="28"/>
    </w:rPr>
  </w:style>
  <w:style w:type="character" w:customStyle="1" w:styleId="Ttulo4Car">
    <w:name w:val="Título 4 Car"/>
    <w:basedOn w:val="Fuentedeprrafopredeter"/>
    <w:link w:val="Ttulo4"/>
    <w:uiPriority w:val="9"/>
    <w:semiHidden/>
    <w:rsid w:val="00626502"/>
    <w:rPr>
      <w:rFonts w:eastAsiaTheme="majorEastAsia" w:cstheme="majorBidi"/>
      <w:i/>
      <w:iCs/>
      <w:color w:val="A2B0CA" w:themeColor="accent1" w:themeShade="BF"/>
    </w:rPr>
  </w:style>
  <w:style w:type="character" w:customStyle="1" w:styleId="Ttulo5Car">
    <w:name w:val="Título 5 Car"/>
    <w:basedOn w:val="Fuentedeprrafopredeter"/>
    <w:link w:val="Ttulo5"/>
    <w:uiPriority w:val="9"/>
    <w:semiHidden/>
    <w:rsid w:val="00626502"/>
    <w:rPr>
      <w:rFonts w:eastAsiaTheme="majorEastAsia" w:cstheme="majorBidi"/>
      <w:color w:val="A2B0CA" w:themeColor="accent1" w:themeShade="BF"/>
    </w:rPr>
  </w:style>
  <w:style w:type="character" w:customStyle="1" w:styleId="Ttulo6Car">
    <w:name w:val="Título 6 Car"/>
    <w:basedOn w:val="Fuentedeprrafopredeter"/>
    <w:link w:val="Ttulo6"/>
    <w:uiPriority w:val="9"/>
    <w:semiHidden/>
    <w:rsid w:val="00626502"/>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626502"/>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626502"/>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626502"/>
    <w:rPr>
      <w:rFonts w:eastAsiaTheme="majorEastAsia" w:cstheme="majorBidi"/>
      <w:color w:val="272727" w:themeColor="text1" w:themeTint="D8"/>
    </w:rPr>
  </w:style>
  <w:style w:type="character" w:customStyle="1" w:styleId="TtuloCar">
    <w:name w:val="Título Car"/>
    <w:basedOn w:val="Fuentedeprrafopredeter"/>
    <w:link w:val="Ttulo"/>
    <w:uiPriority w:val="10"/>
    <w:rsid w:val="00626502"/>
    <w:rPr>
      <w:rFonts w:asciiTheme="majorHAnsi" w:eastAsiaTheme="majorEastAsia" w:hAnsiTheme="majorHAnsi" w:cstheme="majorBidi"/>
      <w:spacing w:val="-10"/>
      <w:kern w:val="28"/>
      <w:sz w:val="56"/>
      <w:szCs w:val="56"/>
    </w:rPr>
  </w:style>
  <w:style w:type="character" w:customStyle="1" w:styleId="SubttuloCar">
    <w:name w:val="Subtítulo Car"/>
    <w:basedOn w:val="Fuentedeprrafopredeter"/>
    <w:link w:val="Subttulo"/>
    <w:uiPriority w:val="11"/>
    <w:rsid w:val="00626502"/>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626502"/>
    <w:pPr>
      <w:spacing w:before="160"/>
      <w:jc w:val="center"/>
    </w:pPr>
    <w:rPr>
      <w:i/>
      <w:iCs/>
      <w:color w:val="404040" w:themeColor="text1" w:themeTint="BF"/>
    </w:rPr>
  </w:style>
  <w:style w:type="character" w:customStyle="1" w:styleId="CitaCar">
    <w:name w:val="Cita Car"/>
    <w:basedOn w:val="Fuentedeprrafopredeter"/>
    <w:link w:val="Cita"/>
    <w:uiPriority w:val="29"/>
    <w:rsid w:val="00626502"/>
    <w:rPr>
      <w:i/>
      <w:iCs/>
      <w:color w:val="404040" w:themeColor="text1" w:themeTint="BF"/>
    </w:rPr>
  </w:style>
  <w:style w:type="paragraph" w:styleId="Prrafodelista">
    <w:name w:val="List Paragraph"/>
    <w:basedOn w:val="Normal"/>
    <w:uiPriority w:val="34"/>
    <w:qFormat/>
    <w:rsid w:val="00626502"/>
    <w:pPr>
      <w:ind w:left="720"/>
      <w:contextualSpacing/>
    </w:pPr>
  </w:style>
  <w:style w:type="character" w:styleId="nfasisintenso">
    <w:name w:val="Intense Emphasis"/>
    <w:basedOn w:val="Fuentedeprrafopredeter"/>
    <w:uiPriority w:val="21"/>
    <w:qFormat/>
    <w:rsid w:val="00626502"/>
    <w:rPr>
      <w:i/>
      <w:iCs/>
      <w:color w:val="A2B0CA" w:themeColor="accent1" w:themeShade="BF"/>
    </w:rPr>
  </w:style>
  <w:style w:type="paragraph" w:styleId="Citadestacada">
    <w:name w:val="Intense Quote"/>
    <w:basedOn w:val="Normal"/>
    <w:next w:val="Normal"/>
    <w:link w:val="CitadestacadaCar"/>
    <w:uiPriority w:val="30"/>
    <w:qFormat/>
    <w:rsid w:val="00626502"/>
    <w:pPr>
      <w:pBdr>
        <w:top w:val="single" w:sz="4" w:space="10" w:color="A2B0CA" w:themeColor="accent1" w:themeShade="BF"/>
        <w:bottom w:val="single" w:sz="4" w:space="10" w:color="A2B0CA" w:themeColor="accent1" w:themeShade="BF"/>
      </w:pBdr>
      <w:spacing w:before="360" w:after="360"/>
      <w:ind w:left="864" w:right="864"/>
      <w:jc w:val="center"/>
    </w:pPr>
    <w:rPr>
      <w:i/>
      <w:iCs/>
      <w:color w:val="A2B0CA" w:themeColor="accent1" w:themeShade="BF"/>
    </w:rPr>
  </w:style>
  <w:style w:type="character" w:customStyle="1" w:styleId="CitadestacadaCar">
    <w:name w:val="Cita destacada Car"/>
    <w:basedOn w:val="Fuentedeprrafopredeter"/>
    <w:link w:val="Citadestacada"/>
    <w:uiPriority w:val="30"/>
    <w:rsid w:val="00626502"/>
    <w:rPr>
      <w:i/>
      <w:iCs/>
      <w:color w:val="A2B0CA" w:themeColor="accent1" w:themeShade="BF"/>
    </w:rPr>
  </w:style>
  <w:style w:type="character" w:styleId="Referenciaintensa">
    <w:name w:val="Intense Reference"/>
    <w:basedOn w:val="Fuentedeprrafopredeter"/>
    <w:uiPriority w:val="32"/>
    <w:qFormat/>
    <w:rsid w:val="00626502"/>
    <w:rPr>
      <w:b/>
      <w:bCs/>
      <w:smallCaps/>
      <w:color w:val="A2B0CA" w:themeColor="accent1" w:themeShade="BF"/>
      <w:spacing w:val="5"/>
    </w:rPr>
  </w:style>
  <w:style w:type="paragraph" w:styleId="Encabezado">
    <w:name w:val="header"/>
    <w:basedOn w:val="Normal"/>
    <w:link w:val="EncabezadoCar"/>
    <w:uiPriority w:val="99"/>
    <w:unhideWhenUsed/>
    <w:rsid w:val="00304F04"/>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304F04"/>
  </w:style>
  <w:style w:type="paragraph" w:styleId="Piedepgina">
    <w:name w:val="footer"/>
    <w:basedOn w:val="Normal"/>
    <w:link w:val="PiedepginaCar"/>
    <w:uiPriority w:val="99"/>
    <w:unhideWhenUsed/>
    <w:rsid w:val="00304F04"/>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304F04"/>
  </w:style>
  <w:style w:type="paragraph" w:customStyle="1" w:styleId="BasicParagraph">
    <w:name w:val="[Basic Paragraph]"/>
    <w:basedOn w:val="Normal"/>
    <w:uiPriority w:val="99"/>
    <w:rsid w:val="007E1E24"/>
    <w:pPr>
      <w:autoSpaceDE w:val="0"/>
      <w:autoSpaceDN w:val="0"/>
      <w:adjustRightInd w:val="0"/>
      <w:spacing w:after="0" w:line="288" w:lineRule="auto"/>
      <w:textAlignment w:val="center"/>
    </w:pPr>
    <w:rPr>
      <w:rFonts w:ascii="MinionPro-Regular" w:hAnsi="MinionPro-Regular" w:cs="MinionPro-Regular"/>
      <w:color w:val="000000"/>
      <w:lang w:val="es-ES_tradnl"/>
    </w:rPr>
  </w:style>
  <w:style w:type="character" w:styleId="Nmerodepgina">
    <w:name w:val="page number"/>
    <w:basedOn w:val="Fuentedeprrafopredeter"/>
    <w:uiPriority w:val="99"/>
    <w:semiHidden/>
    <w:unhideWhenUsed/>
    <w:rsid w:val="00C12806"/>
  </w:style>
  <w:style w:type="paragraph" w:styleId="Subttulo">
    <w:name w:val="Subtitle"/>
    <w:basedOn w:val="Normal"/>
    <w:next w:val="Normal"/>
    <w:link w:val="SubttuloCar"/>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Unión Profesional">
      <a:dk1>
        <a:srgbClr val="000000"/>
      </a:dk1>
      <a:lt1>
        <a:srgbClr val="FFFFFF"/>
      </a:lt1>
      <a:dk2>
        <a:srgbClr val="0E2841"/>
      </a:dk2>
      <a:lt2>
        <a:srgbClr val="E8E8E8"/>
      </a:lt2>
      <a:accent1>
        <a:srgbClr val="F1F3F7"/>
      </a:accent1>
      <a:accent2>
        <a:srgbClr val="EA6060"/>
      </a:accent2>
      <a:accent3>
        <a:srgbClr val="10235B"/>
      </a:accent3>
      <a:accent4>
        <a:srgbClr val="E0E9FF"/>
      </a:accent4>
      <a:accent5>
        <a:srgbClr val="F5F5F5"/>
      </a:accent5>
      <a:accent6>
        <a:srgbClr val="F2F2F2"/>
      </a:accent6>
      <a:hlink>
        <a:srgbClr val="EEEEEE"/>
      </a:hlink>
      <a:folHlink>
        <a:srgbClr val="EDEDE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MDaLfnCrsuqzTs1OAZn75hlGn5A==">CgMxLjA4AHIhMUhsRnlGNi1ieWpBS204MEVBaGRuVVJQUkVoSlNvdEJK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126</TotalTime>
  <Pages>5</Pages>
  <Words>1197</Words>
  <Characters>6589</Characters>
  <Application>Microsoft Office Word</Application>
  <DocSecurity>0</DocSecurity>
  <Lines>54</Lines>
  <Paragraphs>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Lopez, Sandra</dc:creator>
  <cp:lastModifiedBy>Karla Rojas Armijos</cp:lastModifiedBy>
  <cp:revision>18</cp:revision>
  <dcterms:created xsi:type="dcterms:W3CDTF">2025-07-04T09:23:00Z</dcterms:created>
  <dcterms:modified xsi:type="dcterms:W3CDTF">2025-10-03T10:05:00Z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0x0101001B13382C6D4C5F41B5E75ADC284911F8</vt:lpwstr>
  </property>
  <property fmtid="{D5CDD505-2E9C-101B-9397-08002B2CF9AE}" pid="3" name="MediaServiceImageTags">
    <vt:lpwstr/>
  </property>
</Properties>
</file>